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54389C"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C1E26">
        <w:rPr>
          <w:rFonts w:ascii="Arial" w:eastAsia="宋体" w:hAnsi="Arial" w:cs="Arial"/>
          <w:b/>
          <w:sz w:val="24"/>
          <w:lang w:val="en-GB" w:eastAsia="ko-KR"/>
        </w:rPr>
        <w:t>10</w:t>
      </w:r>
      <w:r w:rsidR="00C7133C">
        <w:rPr>
          <w:rFonts w:ascii="Arial" w:eastAsia="宋体" w:hAnsi="Arial" w:cs="Arial"/>
          <w:b/>
          <w:sz w:val="24"/>
          <w:lang w:val="en-GB" w:eastAsia="ko-KR"/>
        </w:rPr>
        <w:t>1</w:t>
      </w:r>
      <w:r w:rsidR="00902E98">
        <w:rPr>
          <w:rFonts w:ascii="Arial" w:eastAsia="宋体" w:hAnsi="Arial" w:cs="Arial"/>
          <w:b/>
          <w:sz w:val="24"/>
          <w:lang w:val="en-GB" w:eastAsia="ko-KR"/>
        </w:rPr>
        <w:t>-</w:t>
      </w:r>
      <w:r w:rsidR="002929BD">
        <w:rPr>
          <w:rFonts w:ascii="Arial" w:eastAsia="宋体" w:hAnsi="Arial" w:cs="Arial"/>
          <w:b/>
          <w:sz w:val="24"/>
          <w:lang w:val="en-GB" w:eastAsia="ko-KR"/>
        </w:rPr>
        <w:t>bis-</w:t>
      </w:r>
      <w:r w:rsidR="00854440">
        <w:rPr>
          <w:rFonts w:ascii="Arial" w:eastAsia="宋体" w:hAnsi="Arial" w:cs="Arial"/>
          <w:b/>
          <w:sz w:val="24"/>
          <w:lang w:val="en-GB" w:eastAsia="ko-KR"/>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00902E98" w:rsidRPr="00902E98">
        <w:rPr>
          <w:rFonts w:ascii="Arial" w:eastAsia="宋体" w:hAnsi="Arial" w:cs="Arial"/>
          <w:b/>
          <w:sz w:val="24"/>
          <w:lang w:val="en-GB" w:eastAsia="ko-KR"/>
        </w:rPr>
        <w:t>R4-2</w:t>
      </w:r>
      <w:r w:rsidR="002929BD">
        <w:rPr>
          <w:rFonts w:ascii="Arial" w:eastAsia="宋体" w:hAnsi="Arial" w:cs="Arial"/>
          <w:b/>
          <w:sz w:val="24"/>
          <w:lang w:val="en-GB" w:eastAsia="ko-KR"/>
        </w:rPr>
        <w:t>20</w:t>
      </w:r>
      <w:r w:rsidR="009745FD">
        <w:rPr>
          <w:rFonts w:ascii="Arial" w:eastAsia="宋体" w:hAnsi="Arial" w:cs="Arial"/>
          <w:b/>
          <w:sz w:val="24"/>
          <w:lang w:val="en-GB"/>
        </w:rPr>
        <w:t>0680</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sidR="008C4B42">
        <w:rPr>
          <w:rFonts w:ascii="Arial" w:eastAsia="宋体" w:hAnsi="Arial" w:cs="Arial"/>
          <w:b/>
          <w:sz w:val="24"/>
          <w:lang w:val="en-GB" w:eastAsia="ko-KR"/>
        </w:rPr>
        <w:t>1</w:t>
      </w:r>
      <w:r w:rsidR="00963AEA">
        <w:rPr>
          <w:rFonts w:ascii="Arial" w:eastAsia="宋体" w:hAnsi="Arial" w:cs="Arial"/>
          <w:b/>
          <w:sz w:val="24"/>
          <w:lang w:val="en-GB" w:eastAsia="ko-KR"/>
        </w:rPr>
        <w:t>7</w:t>
      </w:r>
      <w:r w:rsidR="00963AEA">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 </w:t>
      </w:r>
      <w:r w:rsidR="00963AEA">
        <w:rPr>
          <w:rFonts w:ascii="Arial" w:eastAsia="宋体" w:hAnsi="Arial" w:cs="Arial"/>
          <w:b/>
          <w:sz w:val="24"/>
          <w:lang w:val="en-GB" w:eastAsia="ko-KR"/>
        </w:rPr>
        <w:t>25</w:t>
      </w:r>
      <w:r w:rsidRPr="00902E98">
        <w:rPr>
          <w:rFonts w:ascii="Arial" w:eastAsia="宋体" w:hAnsi="Arial" w:cs="Arial" w:hint="eastAsia"/>
          <w:b/>
          <w:sz w:val="24"/>
          <w:vertAlign w:val="superscript"/>
          <w:lang w:val="en-GB" w:eastAsia="ko-KR"/>
        </w:rPr>
        <w:t>th</w:t>
      </w:r>
      <w:r w:rsidRPr="00902E98">
        <w:rPr>
          <w:rFonts w:ascii="Arial" w:eastAsia="宋体" w:hAnsi="Arial" w:cs="Arial"/>
          <w:b/>
          <w:sz w:val="24"/>
          <w:lang w:val="en-GB" w:eastAsia="ko-KR"/>
        </w:rPr>
        <w:t xml:space="preserve"> </w:t>
      </w:r>
      <w:r w:rsidR="00963AEA">
        <w:rPr>
          <w:rFonts w:ascii="Arial" w:eastAsia="宋体" w:hAnsi="Arial" w:cs="Arial"/>
          <w:b/>
          <w:sz w:val="24"/>
          <w:lang w:val="en-GB"/>
        </w:rPr>
        <w:t>Jan.</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sidR="00963AEA">
        <w:rPr>
          <w:rFonts w:ascii="Arial" w:eastAsia="宋体" w:hAnsi="Arial" w:cs="Arial"/>
          <w:b/>
          <w:sz w:val="24"/>
          <w:lang w:val="en-GB" w:eastAsia="ko-KR"/>
        </w:rPr>
        <w:t>2</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8C4B42">
        <w:rPr>
          <w:rFonts w:ascii="Arial" w:eastAsia="宋体" w:hAnsi="Arial" w:cs="Arial"/>
          <w:b/>
          <w:sz w:val="24"/>
          <w:lang w:val="en-GB" w:eastAsia="ko-KR"/>
        </w:rPr>
        <w:t>Further d</w:t>
      </w:r>
      <w:r w:rsidRPr="00B40311">
        <w:rPr>
          <w:rFonts w:ascii="Arial" w:eastAsia="宋体" w:hAnsi="Arial" w:cs="Arial" w:hint="eastAsia"/>
          <w:b/>
          <w:sz w:val="24"/>
          <w:lang w:val="en-GB" w:eastAsia="ko-KR"/>
        </w:rPr>
        <w:t xml:space="preserve">iscussion on </w:t>
      </w:r>
      <w:r w:rsidR="003B1F6C">
        <w:rPr>
          <w:rFonts w:ascii="Arial" w:eastAsia="宋体" w:hAnsi="Arial" w:cs="Arial"/>
          <w:b/>
          <w:sz w:val="24"/>
          <w:lang w:val="en-GB" w:eastAsia="ko-KR"/>
        </w:rPr>
        <w:t>timing</w:t>
      </w:r>
      <w:r>
        <w:rPr>
          <w:rFonts w:ascii="Arial" w:eastAsia="宋体" w:hAnsi="Arial" w:cs="Arial"/>
          <w:b/>
          <w:sz w:val="24"/>
          <w:lang w:val="en-GB" w:eastAsia="ko-KR"/>
        </w:rPr>
        <w:t xml:space="preserve"> requirements for </w:t>
      </w:r>
      <w:r w:rsidR="00F84F2D">
        <w:rPr>
          <w:rFonts w:ascii="Arial" w:eastAsia="宋体" w:hAnsi="Arial" w:cs="Arial"/>
          <w:b/>
          <w:sz w:val="24"/>
          <w:lang w:val="en-GB" w:eastAsia="ko-KR"/>
        </w:rPr>
        <w:t xml:space="preserve">NR </w:t>
      </w:r>
      <w:r w:rsidR="001E1626">
        <w:rPr>
          <w:rFonts w:ascii="Arial" w:eastAsia="宋体" w:hAnsi="Arial" w:cs="Arial"/>
          <w:b/>
          <w:sz w:val="24"/>
          <w:lang w:val="en-GB" w:eastAsia="ko-KR"/>
        </w:rPr>
        <w:t>NTN</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D75A41" w:rsidRPr="009745FD">
        <w:rPr>
          <w:rFonts w:ascii="Arial" w:eastAsia="宋体" w:hAnsi="Arial" w:cs="Arial"/>
          <w:b/>
          <w:sz w:val="24"/>
          <w:lang w:val="en-GB"/>
        </w:rPr>
        <w:t>6</w:t>
      </w:r>
      <w:r w:rsidR="008F26F3" w:rsidRPr="009745FD">
        <w:rPr>
          <w:rFonts w:ascii="Arial" w:eastAsia="宋体" w:hAnsi="Arial" w:cs="Arial"/>
          <w:b/>
          <w:sz w:val="24"/>
          <w:lang w:val="en-GB"/>
        </w:rPr>
        <w:t>.13.5.4</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bookmarkStart w:id="0" w:name="_GoBack"/>
      <w:bookmarkEnd w:id="0"/>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84F2D">
        <w:rPr>
          <w:rFonts w:ascii="Times New Roman" w:hAnsi="Times New Roman" w:cs="Times New Roman"/>
          <w:sz w:val="20"/>
          <w:szCs w:val="20"/>
        </w:rPr>
        <w:t>n RAN#</w:t>
      </w:r>
      <w:r w:rsidR="002929BD">
        <w:rPr>
          <w:rFonts w:ascii="Times New Roman" w:hAnsi="Times New Roman" w:cs="Times New Roman"/>
          <w:sz w:val="20"/>
          <w:szCs w:val="20"/>
        </w:rPr>
        <w:t>101</w:t>
      </w:r>
      <w:r w:rsidR="00873A99">
        <w:rPr>
          <w:rFonts w:ascii="Times New Roman" w:hAnsi="Times New Roman" w:cs="Times New Roman"/>
          <w:sz w:val="20"/>
          <w:szCs w:val="20"/>
        </w:rPr>
        <w:t>-</w:t>
      </w:r>
      <w:r>
        <w:rPr>
          <w:rFonts w:ascii="Times New Roman" w:hAnsi="Times New Roman" w:cs="Times New Roman"/>
          <w:sz w:val="20"/>
          <w:szCs w:val="20"/>
        </w:rPr>
        <w:t xml:space="preserve">e meeting, </w:t>
      </w:r>
      <w:r w:rsidR="00597FEE">
        <w:rPr>
          <w:rFonts w:ascii="Times New Roman" w:hAnsi="Times New Roman" w:cs="Times New Roman" w:hint="eastAsia"/>
          <w:sz w:val="20"/>
          <w:szCs w:val="20"/>
        </w:rPr>
        <w:t>RAN4</w:t>
      </w:r>
      <w:r w:rsidR="00053894">
        <w:rPr>
          <w:rFonts w:ascii="Times New Roman" w:hAnsi="Times New Roman" w:cs="Times New Roman"/>
          <w:sz w:val="20"/>
          <w:szCs w:val="20"/>
        </w:rPr>
        <w:t xml:space="preserve"> had</w:t>
      </w:r>
      <w:r w:rsidR="00597FEE">
        <w:rPr>
          <w:rFonts w:ascii="Times New Roman" w:hAnsi="Times New Roman" w:cs="Times New Roman"/>
          <w:sz w:val="20"/>
          <w:szCs w:val="20"/>
        </w:rPr>
        <w:t xml:space="preserve"> </w:t>
      </w:r>
      <w:r w:rsidR="00053894">
        <w:rPr>
          <w:rFonts w:ascii="Times New Roman" w:hAnsi="Times New Roman" w:cs="Times New Roman"/>
          <w:sz w:val="20"/>
          <w:szCs w:val="20"/>
        </w:rPr>
        <w:t>extension</w:t>
      </w:r>
      <w:r w:rsidR="00597FEE">
        <w:rPr>
          <w:rFonts w:ascii="Times New Roman" w:hAnsi="Times New Roman" w:cs="Times New Roman"/>
          <w:sz w:val="20"/>
          <w:szCs w:val="20"/>
        </w:rPr>
        <w:t xml:space="preserve"> discussion on </w:t>
      </w:r>
      <w:r w:rsidR="00F84F2D">
        <w:rPr>
          <w:rFonts w:ascii="Times New Roman" w:hAnsi="Times New Roman" w:cs="Times New Roman"/>
          <w:sz w:val="20"/>
          <w:szCs w:val="20"/>
        </w:rPr>
        <w:t>timing related</w:t>
      </w:r>
      <w:r w:rsidR="00597FEE">
        <w:rPr>
          <w:rFonts w:ascii="Times New Roman" w:hAnsi="Times New Roman" w:cs="Times New Roman"/>
          <w:sz w:val="20"/>
          <w:szCs w:val="20"/>
        </w:rPr>
        <w:t xml:space="preserve"> requirement</w:t>
      </w:r>
      <w:r w:rsidR="00F84F2D">
        <w:rPr>
          <w:rFonts w:ascii="Times New Roman" w:hAnsi="Times New Roman" w:cs="Times New Roman"/>
          <w:sz w:val="20"/>
          <w:szCs w:val="20"/>
        </w:rPr>
        <w:t>s</w:t>
      </w:r>
      <w:r w:rsidR="00597FEE">
        <w:rPr>
          <w:rFonts w:ascii="Times New Roman" w:hAnsi="Times New Roman" w:cs="Times New Roman"/>
          <w:sz w:val="20"/>
          <w:szCs w:val="20"/>
        </w:rPr>
        <w:t xml:space="preserve"> for </w:t>
      </w:r>
      <w:r w:rsidR="00F84F2D">
        <w:rPr>
          <w:rFonts w:ascii="Times New Roman" w:hAnsi="Times New Roman" w:cs="Times New Roman"/>
          <w:sz w:val="20"/>
          <w:szCs w:val="20"/>
        </w:rPr>
        <w:t>NR NTN</w:t>
      </w:r>
      <w:r w:rsidR="00597FEE">
        <w:rPr>
          <w:rFonts w:ascii="Times New Roman" w:hAnsi="Times New Roman" w:cs="Times New Roman"/>
          <w:sz w:val="20"/>
          <w:szCs w:val="20"/>
        </w:rPr>
        <w:t xml:space="preserve">, and the </w:t>
      </w:r>
      <w:r w:rsidR="00F84F2D">
        <w:rPr>
          <w:rFonts w:ascii="Times New Roman" w:hAnsi="Times New Roman" w:cs="Times New Roman"/>
          <w:sz w:val="20"/>
          <w:szCs w:val="20"/>
        </w:rPr>
        <w:t xml:space="preserve">related </w:t>
      </w:r>
      <w:r w:rsidR="00BF1EFC">
        <w:rPr>
          <w:rFonts w:ascii="Times New Roman" w:hAnsi="Times New Roman" w:cs="Times New Roman"/>
          <w:sz w:val="20"/>
          <w:szCs w:val="20"/>
        </w:rPr>
        <w:t xml:space="preserve">WF </w:t>
      </w:r>
      <w:r>
        <w:rPr>
          <w:rFonts w:ascii="Times New Roman" w:hAnsi="Times New Roman" w:cs="Times New Roman"/>
          <w:sz w:val="20"/>
          <w:szCs w:val="20"/>
        </w:rPr>
        <w:t xml:space="preserve">was approved in [1]. In this contribution, we </w:t>
      </w:r>
      <w:r w:rsidR="0004521A">
        <w:rPr>
          <w:rFonts w:ascii="Times New Roman" w:hAnsi="Times New Roman" w:cs="Times New Roman"/>
          <w:sz w:val="20"/>
          <w:szCs w:val="20"/>
        </w:rPr>
        <w:t xml:space="preserve">further </w:t>
      </w:r>
      <w:r>
        <w:rPr>
          <w:rFonts w:ascii="Times New Roman" w:hAnsi="Times New Roman" w:cs="Times New Roman"/>
          <w:sz w:val="20"/>
          <w:szCs w:val="20"/>
        </w:rPr>
        <w:t xml:space="preserve">discuss the </w:t>
      </w:r>
      <w:r w:rsidR="00CA029F">
        <w:rPr>
          <w:rFonts w:ascii="Times New Roman" w:hAnsi="Times New Roman" w:cs="Times New Roman"/>
          <w:sz w:val="20"/>
          <w:szCs w:val="20"/>
        </w:rPr>
        <w:t>timing</w:t>
      </w:r>
      <w:r>
        <w:rPr>
          <w:rFonts w:ascii="Times New Roman" w:hAnsi="Times New Roman" w:cs="Times New Roman"/>
          <w:sz w:val="20"/>
          <w:szCs w:val="20"/>
        </w:rPr>
        <w:t xml:space="preserve"> requirements for </w:t>
      </w:r>
      <w:r w:rsidR="0004521A">
        <w:rPr>
          <w:rFonts w:ascii="Times New Roman" w:hAnsi="Times New Roman" w:cs="Times New Roman"/>
          <w:sz w:val="20"/>
          <w:szCs w:val="20"/>
        </w:rPr>
        <w:t xml:space="preserve">NR </w:t>
      </w:r>
      <w:r w:rsidR="00CA029F">
        <w:rPr>
          <w:rFonts w:ascii="Times New Roman" w:hAnsi="Times New Roman" w:cs="Times New Roman"/>
          <w:sz w:val="20"/>
          <w:szCs w:val="20"/>
        </w:rPr>
        <w:t xml:space="preserve">NTN </w:t>
      </w:r>
      <w:r>
        <w:rPr>
          <w:rFonts w:ascii="Times New Roman" w:hAnsi="Times New Roman" w:cs="Times New Roman"/>
          <w:sz w:val="20"/>
          <w:szCs w:val="20"/>
        </w:rPr>
        <w:t>and provide our proposals.</w:t>
      </w:r>
    </w:p>
    <w:p w:rsidR="003D151D" w:rsidRPr="00E41564" w:rsidRDefault="000D163E" w:rsidP="00CA029F">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p>
    <w:p w:rsidR="00053894" w:rsidRPr="009372B4" w:rsidRDefault="00053894" w:rsidP="005530C0">
      <w:pPr>
        <w:pStyle w:val="2"/>
        <w:numPr>
          <w:ilvl w:val="1"/>
          <w:numId w:val="36"/>
        </w:numPr>
        <w:spacing w:before="0" w:after="0"/>
        <w:rPr>
          <w:rFonts w:ascii="Arial" w:hAnsi="Arial" w:cs="Arial"/>
          <w:b w:val="0"/>
          <w:sz w:val="28"/>
        </w:rPr>
      </w:pPr>
      <w:r w:rsidRPr="009372B4">
        <w:rPr>
          <w:rFonts w:ascii="Arial" w:hAnsi="Arial" w:cs="Arial"/>
          <w:b w:val="0"/>
          <w:sz w:val="28"/>
        </w:rPr>
        <w:t>UE specific TA estimation error</w:t>
      </w:r>
    </w:p>
    <w:tbl>
      <w:tblPr>
        <w:tblW w:w="8357"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8862B2" w:rsidTr="008862B2">
        <w:trPr>
          <w:trHeight w:val="1606"/>
        </w:trPr>
        <w:tc>
          <w:tcPr>
            <w:tcW w:w="8357" w:type="dxa"/>
          </w:tcPr>
          <w:p w:rsidR="002929BD" w:rsidRPr="002929BD" w:rsidRDefault="002929BD" w:rsidP="002929BD">
            <w:pPr>
              <w:pStyle w:val="a7"/>
              <w:widowControl w:val="0"/>
              <w:numPr>
                <w:ilvl w:val="0"/>
                <w:numId w:val="34"/>
              </w:numPr>
              <w:contextualSpacing w:val="0"/>
              <w:jc w:val="both"/>
              <w:rPr>
                <w:sz w:val="20"/>
                <w:lang w:val="en-GB"/>
              </w:rPr>
            </w:pPr>
            <w:r w:rsidRPr="002929BD">
              <w:rPr>
                <w:sz w:val="20"/>
                <w:lang w:val="en-GB"/>
              </w:rPr>
              <w:t>Issue 2-1-1: Whether to define the update periodicity for UE specific TA estimation?</w:t>
            </w:r>
          </w:p>
          <w:p w:rsidR="002929BD" w:rsidRPr="002929BD" w:rsidRDefault="002929BD" w:rsidP="002929BD">
            <w:pPr>
              <w:pStyle w:val="a7"/>
              <w:numPr>
                <w:ilvl w:val="1"/>
                <w:numId w:val="34"/>
              </w:numPr>
              <w:spacing w:line="259" w:lineRule="auto"/>
              <w:contextualSpacing w:val="0"/>
              <w:rPr>
                <w:sz w:val="20"/>
                <w:lang w:val="en-GB"/>
              </w:rPr>
            </w:pPr>
            <w:r w:rsidRPr="002929BD">
              <w:rPr>
                <w:sz w:val="20"/>
                <w:lang w:val="en-GB"/>
              </w:rPr>
              <w:t>Option 1: (Apple, Xiaomi, QC, CMCC, MTK, Huawei, CATT, ZTE, THALES)</w:t>
            </w:r>
          </w:p>
          <w:p w:rsidR="002929BD" w:rsidRPr="002929BD" w:rsidRDefault="002929BD" w:rsidP="002929BD">
            <w:pPr>
              <w:pStyle w:val="a7"/>
              <w:numPr>
                <w:ilvl w:val="2"/>
                <w:numId w:val="34"/>
              </w:numPr>
              <w:spacing w:line="259" w:lineRule="auto"/>
              <w:contextualSpacing w:val="0"/>
              <w:rPr>
                <w:sz w:val="20"/>
                <w:lang w:val="en-GB"/>
              </w:rPr>
            </w:pPr>
            <w:r w:rsidRPr="002929BD">
              <w:rPr>
                <w:sz w:val="20"/>
                <w:lang w:val="en-GB"/>
              </w:rPr>
              <w:t>No</w:t>
            </w:r>
          </w:p>
          <w:p w:rsidR="002929BD" w:rsidRPr="002929BD" w:rsidRDefault="002929BD" w:rsidP="002929BD">
            <w:pPr>
              <w:pStyle w:val="a7"/>
              <w:numPr>
                <w:ilvl w:val="1"/>
                <w:numId w:val="34"/>
              </w:numPr>
              <w:spacing w:line="259" w:lineRule="auto"/>
              <w:contextualSpacing w:val="0"/>
              <w:rPr>
                <w:sz w:val="20"/>
                <w:lang w:val="en-GB"/>
              </w:rPr>
            </w:pPr>
            <w:r w:rsidRPr="002929BD">
              <w:rPr>
                <w:sz w:val="20"/>
                <w:lang w:val="en-GB"/>
              </w:rPr>
              <w:t>Option 1a: (LGE)</w:t>
            </w:r>
          </w:p>
          <w:p w:rsidR="002929BD" w:rsidRPr="002929BD" w:rsidRDefault="002929BD" w:rsidP="002929BD">
            <w:pPr>
              <w:pStyle w:val="a7"/>
              <w:numPr>
                <w:ilvl w:val="2"/>
                <w:numId w:val="34"/>
              </w:numPr>
              <w:spacing w:line="259" w:lineRule="auto"/>
              <w:contextualSpacing w:val="0"/>
              <w:rPr>
                <w:sz w:val="20"/>
                <w:lang w:val="en-GB"/>
              </w:rPr>
            </w:pPr>
            <w:r w:rsidRPr="002929BD">
              <w:rPr>
                <w:sz w:val="20"/>
                <w:lang w:val="en-GB"/>
              </w:rPr>
              <w:t>No, if it is clarified that the decision on this issue is separate from that for issue 2-5-2 (double correction issue) in R4-2120310.</w:t>
            </w:r>
          </w:p>
          <w:p w:rsidR="002929BD" w:rsidRPr="002929BD" w:rsidRDefault="002929BD" w:rsidP="002929BD">
            <w:pPr>
              <w:pStyle w:val="a7"/>
              <w:numPr>
                <w:ilvl w:val="1"/>
                <w:numId w:val="34"/>
              </w:numPr>
              <w:spacing w:line="259" w:lineRule="auto"/>
              <w:contextualSpacing w:val="0"/>
              <w:rPr>
                <w:sz w:val="20"/>
                <w:lang w:val="en-GB"/>
              </w:rPr>
            </w:pPr>
            <w:r w:rsidRPr="002929BD">
              <w:rPr>
                <w:sz w:val="20"/>
                <w:lang w:val="en-GB"/>
              </w:rPr>
              <w:t>Option 2: (Ericsson)</w:t>
            </w:r>
          </w:p>
          <w:p w:rsidR="002929BD" w:rsidRPr="002929BD" w:rsidRDefault="002929BD" w:rsidP="002929BD">
            <w:pPr>
              <w:pStyle w:val="a7"/>
              <w:widowControl w:val="0"/>
              <w:numPr>
                <w:ilvl w:val="2"/>
                <w:numId w:val="34"/>
              </w:numPr>
              <w:contextualSpacing w:val="0"/>
              <w:jc w:val="both"/>
              <w:rPr>
                <w:sz w:val="20"/>
                <w:lang w:val="en-GB"/>
              </w:rPr>
            </w:pPr>
            <w:r w:rsidRPr="002929BD">
              <w:rPr>
                <w:sz w:val="20"/>
                <w:lang w:val="en-GB"/>
              </w:rPr>
              <w:t>Yes</w:t>
            </w:r>
          </w:p>
          <w:p w:rsidR="002929BD" w:rsidRPr="002929BD" w:rsidRDefault="002929BD" w:rsidP="002929BD">
            <w:pPr>
              <w:pStyle w:val="a7"/>
              <w:widowControl w:val="0"/>
              <w:numPr>
                <w:ilvl w:val="0"/>
                <w:numId w:val="34"/>
              </w:numPr>
              <w:contextualSpacing w:val="0"/>
              <w:jc w:val="both"/>
              <w:rPr>
                <w:sz w:val="20"/>
                <w:lang w:val="en-GB"/>
              </w:rPr>
            </w:pPr>
            <w:r w:rsidRPr="002929BD">
              <w:rPr>
                <w:sz w:val="20"/>
                <w:lang w:val="en-GB"/>
              </w:rPr>
              <w:t>Issue 2-1-2: Whether to define UE behaviour related to updating rate for UE specific TA estimation?</w:t>
            </w:r>
          </w:p>
          <w:p w:rsidR="002929BD" w:rsidRPr="002929BD" w:rsidRDefault="002929BD" w:rsidP="002929BD">
            <w:pPr>
              <w:pStyle w:val="a7"/>
              <w:widowControl w:val="0"/>
              <w:numPr>
                <w:ilvl w:val="1"/>
                <w:numId w:val="34"/>
              </w:numPr>
              <w:contextualSpacing w:val="0"/>
              <w:jc w:val="both"/>
              <w:rPr>
                <w:sz w:val="20"/>
                <w:lang w:val="en-GB"/>
              </w:rPr>
            </w:pPr>
            <w:r w:rsidRPr="002929BD">
              <w:rPr>
                <w:sz w:val="20"/>
                <w:lang w:val="en-GB"/>
              </w:rPr>
              <w:t>Option 1: (Apple, Xiaomi, OPPO, ZTE, QC, CMCC, MTK, Huawei, CATT, THALES)</w:t>
            </w:r>
          </w:p>
          <w:p w:rsidR="002929BD" w:rsidRPr="002929BD" w:rsidRDefault="002929BD" w:rsidP="002929BD">
            <w:pPr>
              <w:pStyle w:val="a7"/>
              <w:widowControl w:val="0"/>
              <w:numPr>
                <w:ilvl w:val="2"/>
                <w:numId w:val="34"/>
              </w:numPr>
              <w:contextualSpacing w:val="0"/>
              <w:jc w:val="both"/>
              <w:rPr>
                <w:sz w:val="20"/>
                <w:lang w:val="en-GB"/>
              </w:rPr>
            </w:pPr>
            <w:r w:rsidRPr="002929BD">
              <w:rPr>
                <w:sz w:val="20"/>
                <w:lang w:val="en-GB"/>
              </w:rPr>
              <w:t>No</w:t>
            </w:r>
          </w:p>
          <w:p w:rsidR="002929BD" w:rsidRPr="002929BD" w:rsidRDefault="002929BD" w:rsidP="002929BD">
            <w:pPr>
              <w:pStyle w:val="a7"/>
              <w:widowControl w:val="0"/>
              <w:numPr>
                <w:ilvl w:val="1"/>
                <w:numId w:val="34"/>
              </w:numPr>
              <w:contextualSpacing w:val="0"/>
              <w:jc w:val="both"/>
              <w:rPr>
                <w:sz w:val="20"/>
                <w:lang w:val="en-GB"/>
              </w:rPr>
            </w:pPr>
            <w:r w:rsidRPr="002929BD">
              <w:rPr>
                <w:sz w:val="20"/>
                <w:lang w:val="en-GB"/>
              </w:rPr>
              <w:t>Option 1a: (LGE)</w:t>
            </w:r>
          </w:p>
          <w:p w:rsidR="002929BD" w:rsidRPr="002929BD" w:rsidRDefault="002929BD" w:rsidP="002929BD">
            <w:pPr>
              <w:pStyle w:val="a7"/>
              <w:widowControl w:val="0"/>
              <w:numPr>
                <w:ilvl w:val="2"/>
                <w:numId w:val="34"/>
              </w:numPr>
              <w:contextualSpacing w:val="0"/>
              <w:jc w:val="both"/>
              <w:rPr>
                <w:sz w:val="20"/>
                <w:lang w:val="en-GB"/>
              </w:rPr>
            </w:pPr>
            <w:r w:rsidRPr="002929BD">
              <w:rPr>
                <w:sz w:val="20"/>
                <w:lang w:val="en-GB"/>
              </w:rPr>
              <w:t>No, if it is clarified that the decision on this issue is separate from that for issue 2-5-2 (double correction issue) in R4-2120310.</w:t>
            </w:r>
          </w:p>
          <w:p w:rsidR="002929BD" w:rsidRPr="002929BD" w:rsidRDefault="002929BD" w:rsidP="002929BD">
            <w:pPr>
              <w:pStyle w:val="a7"/>
              <w:widowControl w:val="0"/>
              <w:numPr>
                <w:ilvl w:val="1"/>
                <w:numId w:val="34"/>
              </w:numPr>
              <w:contextualSpacing w:val="0"/>
              <w:jc w:val="both"/>
              <w:rPr>
                <w:sz w:val="20"/>
                <w:lang w:val="en-GB"/>
              </w:rPr>
            </w:pPr>
            <w:r w:rsidRPr="002929BD">
              <w:rPr>
                <w:sz w:val="20"/>
                <w:lang w:val="en-GB"/>
              </w:rPr>
              <w:t>Option 1b: (Intel)</w:t>
            </w:r>
          </w:p>
          <w:p w:rsidR="002929BD" w:rsidRPr="002929BD" w:rsidRDefault="002929BD" w:rsidP="002929BD">
            <w:pPr>
              <w:pStyle w:val="a7"/>
              <w:widowControl w:val="0"/>
              <w:numPr>
                <w:ilvl w:val="2"/>
                <w:numId w:val="34"/>
              </w:numPr>
              <w:contextualSpacing w:val="0"/>
              <w:jc w:val="both"/>
              <w:rPr>
                <w:sz w:val="20"/>
                <w:lang w:val="en-GB"/>
              </w:rPr>
            </w:pPr>
            <w:r w:rsidRPr="002929BD">
              <w:rPr>
                <w:sz w:val="20"/>
                <w:lang w:val="en-GB"/>
              </w:rPr>
              <w:t>No, if the description on UE behaviour is captured in specification.</w:t>
            </w:r>
          </w:p>
          <w:p w:rsidR="002929BD" w:rsidRPr="002929BD" w:rsidRDefault="002929BD" w:rsidP="002929BD">
            <w:pPr>
              <w:pStyle w:val="a7"/>
              <w:widowControl w:val="0"/>
              <w:numPr>
                <w:ilvl w:val="1"/>
                <w:numId w:val="34"/>
              </w:numPr>
              <w:contextualSpacing w:val="0"/>
              <w:jc w:val="both"/>
              <w:rPr>
                <w:sz w:val="20"/>
                <w:lang w:val="en-GB"/>
              </w:rPr>
            </w:pPr>
            <w:r w:rsidRPr="002929BD">
              <w:rPr>
                <w:sz w:val="20"/>
                <w:lang w:val="en-GB"/>
              </w:rPr>
              <w:t>Option 2: (Ericsson)</w:t>
            </w:r>
          </w:p>
          <w:p w:rsidR="002929BD" w:rsidRPr="002929BD" w:rsidRDefault="002929BD" w:rsidP="002929BD">
            <w:pPr>
              <w:pStyle w:val="a7"/>
              <w:widowControl w:val="0"/>
              <w:numPr>
                <w:ilvl w:val="2"/>
                <w:numId w:val="34"/>
              </w:numPr>
              <w:contextualSpacing w:val="0"/>
              <w:jc w:val="both"/>
              <w:rPr>
                <w:sz w:val="20"/>
                <w:lang w:val="en-GB"/>
              </w:rPr>
            </w:pPr>
            <w:r w:rsidRPr="002929BD">
              <w:rPr>
                <w:sz w:val="20"/>
                <w:lang w:val="en-GB"/>
              </w:rPr>
              <w:t>Yes</w:t>
            </w:r>
          </w:p>
          <w:p w:rsidR="002929BD" w:rsidRPr="002929BD" w:rsidRDefault="002929BD" w:rsidP="002929BD">
            <w:pPr>
              <w:pStyle w:val="a7"/>
              <w:widowControl w:val="0"/>
              <w:numPr>
                <w:ilvl w:val="0"/>
                <w:numId w:val="34"/>
              </w:numPr>
              <w:contextualSpacing w:val="0"/>
              <w:jc w:val="both"/>
              <w:rPr>
                <w:sz w:val="20"/>
                <w:lang w:val="en-GB"/>
              </w:rPr>
            </w:pPr>
            <w:r w:rsidRPr="002929BD">
              <w:rPr>
                <w:sz w:val="20"/>
                <w:lang w:val="en-GB"/>
              </w:rPr>
              <w:t>Issue 2-1-3: UE behaviour on UE specific TA updating before applying TA adjustment</w:t>
            </w:r>
          </w:p>
          <w:p w:rsidR="002929BD" w:rsidRPr="002929BD" w:rsidRDefault="002929BD" w:rsidP="002929BD">
            <w:pPr>
              <w:pStyle w:val="a7"/>
              <w:widowControl w:val="0"/>
              <w:numPr>
                <w:ilvl w:val="1"/>
                <w:numId w:val="34"/>
              </w:numPr>
              <w:contextualSpacing w:val="0"/>
              <w:jc w:val="both"/>
              <w:rPr>
                <w:sz w:val="20"/>
                <w:lang w:val="en-GB"/>
              </w:rPr>
            </w:pPr>
            <w:r w:rsidRPr="002929BD">
              <w:rPr>
                <w:sz w:val="20"/>
                <w:lang w:val="en-GB"/>
              </w:rPr>
              <w:t>Option 1: (Apple, CMCC, Xiaomi, ZTE, QC, Huawei, CATT, THALES)</w:t>
            </w:r>
          </w:p>
          <w:p w:rsidR="002929BD" w:rsidRPr="002929BD" w:rsidRDefault="002929BD" w:rsidP="002929BD">
            <w:pPr>
              <w:pStyle w:val="a7"/>
              <w:widowControl w:val="0"/>
              <w:numPr>
                <w:ilvl w:val="2"/>
                <w:numId w:val="34"/>
              </w:numPr>
              <w:contextualSpacing w:val="0"/>
              <w:jc w:val="both"/>
              <w:rPr>
                <w:sz w:val="20"/>
                <w:lang w:val="en-GB"/>
              </w:rPr>
            </w:pPr>
            <w:r w:rsidRPr="002929BD">
              <w:rPr>
                <w:sz w:val="20"/>
                <w:lang w:val="en-GB"/>
              </w:rPr>
              <w:t>Do not specify UE behaviour on UE specific TA updating before applying TA adjustment.</w:t>
            </w:r>
          </w:p>
          <w:p w:rsidR="002929BD" w:rsidRPr="002929BD" w:rsidRDefault="002929BD" w:rsidP="002929BD">
            <w:pPr>
              <w:pStyle w:val="a7"/>
              <w:widowControl w:val="0"/>
              <w:numPr>
                <w:ilvl w:val="1"/>
                <w:numId w:val="34"/>
              </w:numPr>
              <w:contextualSpacing w:val="0"/>
              <w:jc w:val="both"/>
              <w:rPr>
                <w:sz w:val="20"/>
                <w:lang w:val="en-GB"/>
              </w:rPr>
            </w:pPr>
            <w:r w:rsidRPr="002929BD">
              <w:rPr>
                <w:sz w:val="20"/>
                <w:lang w:val="en-GB"/>
              </w:rPr>
              <w:t>Option 1a: (LGE)</w:t>
            </w:r>
          </w:p>
          <w:p w:rsidR="002929BD" w:rsidRPr="002929BD" w:rsidRDefault="002929BD" w:rsidP="002929BD">
            <w:pPr>
              <w:pStyle w:val="a7"/>
              <w:widowControl w:val="0"/>
              <w:numPr>
                <w:ilvl w:val="2"/>
                <w:numId w:val="34"/>
              </w:numPr>
              <w:contextualSpacing w:val="0"/>
              <w:jc w:val="both"/>
              <w:rPr>
                <w:sz w:val="20"/>
                <w:lang w:val="en-GB"/>
              </w:rPr>
            </w:pPr>
            <w:r w:rsidRPr="002929BD">
              <w:rPr>
                <w:sz w:val="20"/>
                <w:lang w:val="en-GB"/>
              </w:rPr>
              <w:lastRenderedPageBreak/>
              <w:t>Not specify UE behaviour if it is clarified that the decision on this issue is separate from that for issue 2-5-2 (double correction issue) in R4-2120310.</w:t>
            </w:r>
          </w:p>
          <w:p w:rsidR="002929BD" w:rsidRPr="002929BD" w:rsidRDefault="002929BD" w:rsidP="002929BD">
            <w:pPr>
              <w:pStyle w:val="a7"/>
              <w:widowControl w:val="0"/>
              <w:numPr>
                <w:ilvl w:val="1"/>
                <w:numId w:val="34"/>
              </w:numPr>
              <w:contextualSpacing w:val="0"/>
              <w:jc w:val="both"/>
              <w:rPr>
                <w:sz w:val="20"/>
                <w:lang w:val="en-GB"/>
              </w:rPr>
            </w:pPr>
            <w:r w:rsidRPr="002929BD">
              <w:rPr>
                <w:sz w:val="20"/>
                <w:lang w:val="en-GB"/>
              </w:rPr>
              <w:t>Option 1b: (Intel)</w:t>
            </w:r>
          </w:p>
          <w:p w:rsidR="002929BD" w:rsidRPr="002929BD" w:rsidRDefault="002929BD" w:rsidP="002929BD">
            <w:pPr>
              <w:pStyle w:val="a7"/>
              <w:widowControl w:val="0"/>
              <w:numPr>
                <w:ilvl w:val="2"/>
                <w:numId w:val="34"/>
              </w:numPr>
              <w:contextualSpacing w:val="0"/>
              <w:jc w:val="both"/>
              <w:rPr>
                <w:sz w:val="20"/>
                <w:lang w:val="en-GB"/>
              </w:rPr>
            </w:pPr>
            <w:r w:rsidRPr="002929BD">
              <w:rPr>
                <w:sz w:val="20"/>
                <w:lang w:val="en-GB"/>
              </w:rPr>
              <w:t>Not specify UE behaviour requirement if the description on UE behaviour is captured in specification.</w:t>
            </w:r>
          </w:p>
          <w:p w:rsidR="002929BD" w:rsidRPr="002929BD" w:rsidRDefault="002929BD" w:rsidP="002929BD">
            <w:pPr>
              <w:pStyle w:val="a7"/>
              <w:widowControl w:val="0"/>
              <w:numPr>
                <w:ilvl w:val="1"/>
                <w:numId w:val="34"/>
              </w:numPr>
              <w:contextualSpacing w:val="0"/>
              <w:jc w:val="both"/>
              <w:rPr>
                <w:sz w:val="20"/>
                <w:lang w:val="en-GB"/>
              </w:rPr>
            </w:pPr>
            <w:r w:rsidRPr="002929BD">
              <w:rPr>
                <w:sz w:val="20"/>
                <w:lang w:val="en-GB"/>
              </w:rPr>
              <w:t>Option 2: (Ericsson, Nokia)</w:t>
            </w:r>
          </w:p>
          <w:p w:rsidR="008862B2" w:rsidRPr="002929BD" w:rsidRDefault="002929BD" w:rsidP="002929BD">
            <w:pPr>
              <w:pStyle w:val="a7"/>
              <w:widowControl w:val="0"/>
              <w:numPr>
                <w:ilvl w:val="2"/>
                <w:numId w:val="34"/>
              </w:numPr>
              <w:contextualSpacing w:val="0"/>
              <w:jc w:val="both"/>
              <w:rPr>
                <w:lang w:val="en-GB"/>
              </w:rPr>
            </w:pPr>
            <w:r w:rsidRPr="002929BD">
              <w:rPr>
                <w:sz w:val="20"/>
                <w:lang w:val="en-GB"/>
              </w:rPr>
              <w:t>Define UE behaviour on UE specific TA updating before applying TA adjustment.</w:t>
            </w:r>
          </w:p>
        </w:tc>
      </w:tr>
    </w:tbl>
    <w:p w:rsidR="004B1D5E" w:rsidRDefault="00323B1E" w:rsidP="0078655E">
      <w:pPr>
        <w:rPr>
          <w:rFonts w:ascii="Times New Roman" w:hAnsi="Times New Roman" w:cs="Times New Roman"/>
          <w:sz w:val="20"/>
          <w:szCs w:val="20"/>
        </w:rPr>
      </w:pPr>
      <w:r>
        <w:rPr>
          <w:rFonts w:ascii="Times New Roman" w:hAnsi="Times New Roman" w:cs="Times New Roman"/>
          <w:sz w:val="20"/>
          <w:szCs w:val="20"/>
        </w:rPr>
        <w:lastRenderedPageBreak/>
        <w:t xml:space="preserve">In </w:t>
      </w:r>
      <w:r w:rsidR="002929BD">
        <w:rPr>
          <w:rFonts w:ascii="Times New Roman" w:hAnsi="Times New Roman" w:cs="Times New Roman"/>
          <w:sz w:val="20"/>
          <w:szCs w:val="20"/>
        </w:rPr>
        <w:t>previous RAN4</w:t>
      </w:r>
      <w:r>
        <w:rPr>
          <w:rFonts w:ascii="Times New Roman" w:hAnsi="Times New Roman" w:cs="Times New Roman"/>
          <w:sz w:val="20"/>
          <w:szCs w:val="20"/>
        </w:rPr>
        <w:t xml:space="preserve"> meeting</w:t>
      </w:r>
      <w:r w:rsidR="002929BD">
        <w:rPr>
          <w:rFonts w:ascii="Times New Roman" w:hAnsi="Times New Roman" w:cs="Times New Roman"/>
          <w:sz w:val="20"/>
          <w:szCs w:val="20"/>
        </w:rPr>
        <w:t>s</w:t>
      </w:r>
      <w:r>
        <w:rPr>
          <w:rFonts w:ascii="Times New Roman" w:hAnsi="Times New Roman" w:cs="Times New Roman"/>
          <w:sz w:val="20"/>
          <w:szCs w:val="20"/>
        </w:rPr>
        <w:t xml:space="preserve">, </w:t>
      </w:r>
      <w:r w:rsidR="00563279">
        <w:rPr>
          <w:rFonts w:ascii="Times New Roman" w:hAnsi="Times New Roman" w:cs="Times New Roman"/>
          <w:sz w:val="20"/>
          <w:szCs w:val="20"/>
        </w:rPr>
        <w:t>the</w:t>
      </w:r>
      <w:r w:rsidR="00854869">
        <w:rPr>
          <w:rFonts w:ascii="Times New Roman" w:hAnsi="Times New Roman" w:cs="Times New Roman"/>
          <w:sz w:val="20"/>
          <w:szCs w:val="20"/>
        </w:rPr>
        <w:t xml:space="preserve"> update periodicity and the related</w:t>
      </w:r>
      <w:r w:rsidR="00563279">
        <w:rPr>
          <w:rFonts w:ascii="Times New Roman" w:hAnsi="Times New Roman" w:cs="Times New Roman"/>
          <w:sz w:val="20"/>
          <w:szCs w:val="20"/>
        </w:rPr>
        <w:t xml:space="preserve"> UE behavior </w:t>
      </w:r>
      <w:r w:rsidR="00854869">
        <w:rPr>
          <w:rFonts w:ascii="Times New Roman" w:hAnsi="Times New Roman" w:cs="Times New Roman"/>
          <w:sz w:val="20"/>
          <w:szCs w:val="20"/>
        </w:rPr>
        <w:t>for</w:t>
      </w:r>
      <w:r w:rsidR="00563279">
        <w:rPr>
          <w:rFonts w:ascii="Times New Roman" w:hAnsi="Times New Roman" w:cs="Times New Roman"/>
          <w:sz w:val="20"/>
          <w:szCs w:val="20"/>
        </w:rPr>
        <w:t xml:space="preserve"> UE specific TA estimation</w:t>
      </w:r>
      <w:r w:rsidR="002929BD">
        <w:rPr>
          <w:rFonts w:ascii="Times New Roman" w:hAnsi="Times New Roman" w:cs="Times New Roman"/>
          <w:sz w:val="20"/>
          <w:szCs w:val="20"/>
        </w:rPr>
        <w:t xml:space="preserve"> has been extensively discussed, </w:t>
      </w:r>
      <w:r w:rsidR="002C0F73">
        <w:rPr>
          <w:rFonts w:ascii="Times New Roman" w:hAnsi="Times New Roman" w:cs="Times New Roman"/>
          <w:sz w:val="20"/>
          <w:szCs w:val="20"/>
        </w:rPr>
        <w:t>and a</w:t>
      </w:r>
      <w:r w:rsidR="00D52810">
        <w:rPr>
          <w:rFonts w:ascii="Times New Roman" w:hAnsi="Times New Roman" w:cs="Times New Roman"/>
          <w:sz w:val="20"/>
          <w:szCs w:val="20"/>
        </w:rPr>
        <w:t xml:space="preserve">ccording to the email discussion summary in [2], </w:t>
      </w:r>
      <w:r w:rsidR="004B1D5E">
        <w:rPr>
          <w:rFonts w:ascii="Times New Roman" w:hAnsi="Times New Roman" w:cs="Times New Roman"/>
          <w:sz w:val="20"/>
          <w:szCs w:val="20"/>
        </w:rPr>
        <w:t>the</w:t>
      </w:r>
      <w:r w:rsidR="002C0F73">
        <w:rPr>
          <w:rFonts w:ascii="Times New Roman" w:hAnsi="Times New Roman" w:cs="Times New Roman"/>
          <w:sz w:val="20"/>
          <w:szCs w:val="20"/>
        </w:rPr>
        <w:t xml:space="preserve"> </w:t>
      </w:r>
      <w:r w:rsidR="004B1D5E">
        <w:rPr>
          <w:rFonts w:ascii="Times New Roman" w:hAnsi="Times New Roman" w:cs="Times New Roman"/>
          <w:sz w:val="20"/>
          <w:szCs w:val="20"/>
        </w:rPr>
        <w:t>following UE behavior</w:t>
      </w:r>
      <w:r w:rsidR="000D059D">
        <w:rPr>
          <w:rFonts w:ascii="Times New Roman" w:hAnsi="Times New Roman" w:cs="Times New Roman"/>
          <w:sz w:val="20"/>
          <w:szCs w:val="20"/>
        </w:rPr>
        <w:t>s</w:t>
      </w:r>
      <w:r w:rsidR="004B1D5E">
        <w:rPr>
          <w:rFonts w:ascii="Times New Roman" w:hAnsi="Times New Roman" w:cs="Times New Roman"/>
          <w:sz w:val="20"/>
          <w:szCs w:val="20"/>
        </w:rPr>
        <w:t xml:space="preserve"> related to UE specific TA estimation need to be clarified:</w:t>
      </w:r>
    </w:p>
    <w:p w:rsidR="00307975" w:rsidRPr="00307975" w:rsidRDefault="00307975" w:rsidP="00307975">
      <w:pPr>
        <w:pStyle w:val="a7"/>
        <w:numPr>
          <w:ilvl w:val="0"/>
          <w:numId w:val="35"/>
        </w:numPr>
        <w:rPr>
          <w:rFonts w:eastAsiaTheme="minorEastAsia"/>
          <w:kern w:val="2"/>
          <w:sz w:val="20"/>
          <w:szCs w:val="20"/>
          <w:lang w:eastAsia="zh-CN"/>
        </w:rPr>
      </w:pPr>
      <w:r w:rsidRPr="00307975">
        <w:rPr>
          <w:rFonts w:eastAsiaTheme="minorEastAsia"/>
          <w:kern w:val="2"/>
          <w:sz w:val="20"/>
          <w:szCs w:val="20"/>
          <w:lang w:eastAsia="zh-CN"/>
        </w:rPr>
        <w:t xml:space="preserve">UE </w:t>
      </w:r>
      <w:r w:rsidR="0078655E" w:rsidRPr="00307975">
        <w:rPr>
          <w:rFonts w:eastAsiaTheme="minorEastAsia"/>
          <w:kern w:val="2"/>
          <w:sz w:val="20"/>
          <w:szCs w:val="20"/>
          <w:lang w:eastAsia="zh-CN"/>
        </w:rPr>
        <w:t>behavior</w:t>
      </w:r>
      <w:r w:rsidRPr="00307975">
        <w:rPr>
          <w:rFonts w:eastAsiaTheme="minorEastAsia"/>
          <w:kern w:val="2"/>
          <w:sz w:val="20"/>
          <w:szCs w:val="20"/>
          <w:lang w:eastAsia="zh-CN"/>
        </w:rPr>
        <w:t xml:space="preserve"> on updating rate for UE specific TA estimation</w:t>
      </w:r>
    </w:p>
    <w:p w:rsidR="00307975" w:rsidRPr="00307975" w:rsidRDefault="00307975" w:rsidP="00307975">
      <w:pPr>
        <w:pStyle w:val="a7"/>
        <w:numPr>
          <w:ilvl w:val="0"/>
          <w:numId w:val="35"/>
        </w:numPr>
        <w:rPr>
          <w:rFonts w:eastAsiaTheme="minorEastAsia"/>
          <w:kern w:val="2"/>
          <w:sz w:val="20"/>
          <w:szCs w:val="20"/>
          <w:lang w:eastAsia="zh-CN"/>
        </w:rPr>
      </w:pPr>
      <w:r w:rsidRPr="00307975">
        <w:rPr>
          <w:rFonts w:eastAsiaTheme="minorEastAsia"/>
          <w:kern w:val="2"/>
          <w:sz w:val="20"/>
          <w:szCs w:val="20"/>
          <w:lang w:eastAsia="zh-CN"/>
        </w:rPr>
        <w:t xml:space="preserve">UE </w:t>
      </w:r>
      <w:r w:rsidR="0078655E" w:rsidRPr="00307975">
        <w:rPr>
          <w:rFonts w:eastAsiaTheme="minorEastAsia"/>
          <w:kern w:val="2"/>
          <w:sz w:val="20"/>
          <w:szCs w:val="20"/>
          <w:lang w:eastAsia="zh-CN"/>
        </w:rPr>
        <w:t>behavior</w:t>
      </w:r>
      <w:r w:rsidRPr="00307975">
        <w:rPr>
          <w:rFonts w:eastAsiaTheme="minorEastAsia"/>
          <w:kern w:val="2"/>
          <w:sz w:val="20"/>
          <w:szCs w:val="20"/>
          <w:lang w:eastAsia="zh-CN"/>
        </w:rPr>
        <w:t xml:space="preserve"> on UE specific TA updating before applying TA adjustment</w:t>
      </w:r>
    </w:p>
    <w:p w:rsidR="00F07444" w:rsidRDefault="00F07444" w:rsidP="00206B36">
      <w:pPr>
        <w:spacing w:before="240" w:after="240"/>
        <w:rPr>
          <w:rFonts w:ascii="Times New Roman" w:hAnsi="Times New Roman" w:cs="Times New Roman"/>
          <w:sz w:val="20"/>
          <w:szCs w:val="20"/>
        </w:rPr>
      </w:pPr>
      <w:r>
        <w:rPr>
          <w:rFonts w:ascii="Times New Roman" w:hAnsi="Times New Roman" w:cs="Times New Roman"/>
          <w:sz w:val="20"/>
          <w:szCs w:val="20"/>
        </w:rPr>
        <w:t>RAN1 has introduced the validity duration for satellite ephemeris date</w:t>
      </w:r>
      <w:r w:rsidR="0089247D">
        <w:rPr>
          <w:rFonts w:ascii="Times New Roman" w:hAnsi="Times New Roman" w:cs="Times New Roman"/>
          <w:sz w:val="20"/>
          <w:szCs w:val="20"/>
        </w:rPr>
        <w:t>,</w:t>
      </w:r>
      <w:r>
        <w:rPr>
          <w:rFonts w:ascii="Times New Roman" w:hAnsi="Times New Roman" w:cs="Times New Roman"/>
          <w:sz w:val="20"/>
          <w:szCs w:val="20"/>
        </w:rPr>
        <w:t xml:space="preserve"> and the UE can apply the satellite ephemeris without having acquired new satellite ephemeris.</w:t>
      </w:r>
    </w:p>
    <w:tbl>
      <w:tblPr>
        <w:tblW w:w="8341"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1"/>
      </w:tblGrid>
      <w:tr w:rsidR="00F07444" w:rsidTr="00F07444">
        <w:trPr>
          <w:trHeight w:val="948"/>
        </w:trPr>
        <w:tc>
          <w:tcPr>
            <w:tcW w:w="8341" w:type="dxa"/>
          </w:tcPr>
          <w:p w:rsidR="00F07444" w:rsidRPr="00F07444" w:rsidRDefault="00F07444" w:rsidP="00F07444">
            <w:pPr>
              <w:rPr>
                <w:rFonts w:ascii="Times New Roman" w:hAnsi="Times New Roman" w:cs="Times New Roman"/>
                <w:sz w:val="20"/>
                <w:szCs w:val="20"/>
              </w:rPr>
            </w:pPr>
            <w:r w:rsidRPr="00C10683">
              <w:rPr>
                <w:rFonts w:ascii="Times New Roman" w:hAnsi="Times New Roman" w:cs="Times New Roman"/>
                <w:sz w:val="20"/>
                <w:szCs w:val="20"/>
                <w:highlight w:val="green"/>
              </w:rPr>
              <w:t>Agreement in RAN1#106e:</w:t>
            </w:r>
          </w:p>
          <w:p w:rsidR="00F07444" w:rsidRPr="00F07444" w:rsidRDefault="00F07444" w:rsidP="00F07444">
            <w:pPr>
              <w:widowControl/>
              <w:numPr>
                <w:ilvl w:val="0"/>
                <w:numId w:val="39"/>
              </w:numPr>
              <w:jc w:val="left"/>
              <w:rPr>
                <w:rFonts w:ascii="Times New Roman" w:hAnsi="Times New Roman" w:cs="Times New Roman"/>
                <w:sz w:val="20"/>
                <w:szCs w:val="20"/>
              </w:rPr>
            </w:pPr>
            <w:r w:rsidRPr="00F07444">
              <w:rPr>
                <w:rFonts w:ascii="Times New Roman" w:hAnsi="Times New Roman" w:cs="Times New Roman"/>
                <w:sz w:val="20"/>
                <w:szCs w:val="20"/>
              </w:rPr>
              <w:t>A validity duration configured by the network for satellite ephemeris data indicates the maximum time during which the UE can apply the satellite ephemeris without having acquired new satellite ephemeris.</w:t>
            </w:r>
          </w:p>
          <w:p w:rsidR="00F07444" w:rsidRPr="00F07444" w:rsidRDefault="00F07444" w:rsidP="00F07444">
            <w:pPr>
              <w:widowControl/>
              <w:numPr>
                <w:ilvl w:val="1"/>
                <w:numId w:val="39"/>
              </w:numPr>
              <w:jc w:val="left"/>
              <w:rPr>
                <w:rFonts w:ascii="Times New Roman" w:hAnsi="Times New Roman" w:cs="Times New Roman"/>
                <w:sz w:val="20"/>
                <w:szCs w:val="20"/>
              </w:rPr>
            </w:pPr>
            <w:r w:rsidRPr="00F07444">
              <w:rPr>
                <w:rFonts w:ascii="Times New Roman" w:hAnsi="Times New Roman" w:cs="Times New Roman"/>
                <w:sz w:val="20"/>
                <w:szCs w:val="20"/>
              </w:rPr>
              <w:t>FFS: Associated UE behaviour if the UE does not read the ephemeris within the validity duration.</w:t>
            </w:r>
          </w:p>
          <w:p w:rsidR="00F07444" w:rsidRPr="00F07444" w:rsidRDefault="00F07444" w:rsidP="00F07444">
            <w:pPr>
              <w:widowControl/>
              <w:numPr>
                <w:ilvl w:val="0"/>
                <w:numId w:val="39"/>
              </w:numPr>
              <w:jc w:val="left"/>
              <w:rPr>
                <w:rFonts w:ascii="Times New Roman" w:hAnsi="Times New Roman" w:cs="Times New Roman"/>
                <w:sz w:val="20"/>
                <w:szCs w:val="20"/>
              </w:rPr>
            </w:pPr>
            <w:r w:rsidRPr="00F07444">
              <w:rPr>
                <w:rFonts w:ascii="Times New Roman" w:hAnsi="Times New Roman" w:cs="Times New Roman"/>
                <w:sz w:val="20"/>
                <w:szCs w:val="20"/>
              </w:rPr>
              <w:t>FFS: Whether the same validity duration can be applied for Common TA.</w:t>
            </w:r>
          </w:p>
          <w:p w:rsidR="00F07444" w:rsidRPr="00F07444" w:rsidRDefault="00F07444" w:rsidP="00F07444">
            <w:pPr>
              <w:rPr>
                <w:rFonts w:ascii="Times New Roman" w:hAnsi="Times New Roman" w:cs="Times New Roman"/>
                <w:sz w:val="20"/>
                <w:szCs w:val="20"/>
              </w:rPr>
            </w:pPr>
            <w:r w:rsidRPr="00C10683">
              <w:rPr>
                <w:rFonts w:ascii="Times New Roman" w:hAnsi="Times New Roman" w:cs="Times New Roman"/>
                <w:sz w:val="20"/>
                <w:szCs w:val="20"/>
                <w:highlight w:val="green"/>
              </w:rPr>
              <w:t>Agreement in RAN1#106b-e:</w:t>
            </w:r>
          </w:p>
          <w:p w:rsidR="00F07444" w:rsidRPr="00F07444" w:rsidRDefault="00F07444" w:rsidP="00C10683">
            <w:pPr>
              <w:widowControl/>
              <w:numPr>
                <w:ilvl w:val="0"/>
                <w:numId w:val="39"/>
              </w:numPr>
              <w:jc w:val="left"/>
              <w:rPr>
                <w:rFonts w:ascii="Times New Roman" w:hAnsi="Times New Roman" w:cs="Times New Roman"/>
                <w:sz w:val="20"/>
                <w:szCs w:val="20"/>
              </w:rPr>
            </w:pPr>
            <w:r w:rsidRPr="00F07444">
              <w:rPr>
                <w:rFonts w:ascii="Times New Roman" w:hAnsi="Times New Roman" w:cs="Times New Roman"/>
                <w:sz w:val="20"/>
                <w:szCs w:val="20"/>
              </w:rPr>
              <w:t>The UE assumes that it has lost uplink synchronization if new or additional assistance information (i.e. serving satellite ephemeris data or Common TA parameters) is not available within the associated validity duration.</w:t>
            </w:r>
          </w:p>
          <w:p w:rsidR="00F07444" w:rsidRPr="00C10683" w:rsidRDefault="00F07444" w:rsidP="00C10683">
            <w:pPr>
              <w:widowControl/>
              <w:numPr>
                <w:ilvl w:val="1"/>
                <w:numId w:val="39"/>
              </w:numPr>
              <w:jc w:val="left"/>
              <w:rPr>
                <w:rFonts w:ascii="Times New Roman" w:hAnsi="Times New Roman" w:cs="Times New Roman"/>
                <w:sz w:val="20"/>
                <w:szCs w:val="20"/>
              </w:rPr>
            </w:pPr>
            <w:r w:rsidRPr="00F07444">
              <w:rPr>
                <w:rFonts w:ascii="Times New Roman" w:hAnsi="Times New Roman" w:cs="Times New Roman"/>
                <w:sz w:val="20"/>
                <w:szCs w:val="20"/>
              </w:rPr>
              <w:t>FFS: details on how to acquire new or additional assistance information</w:t>
            </w:r>
          </w:p>
          <w:p w:rsidR="00F07444" w:rsidRPr="00C10683" w:rsidRDefault="00F07444" w:rsidP="00C10683">
            <w:pPr>
              <w:widowControl/>
              <w:numPr>
                <w:ilvl w:val="0"/>
                <w:numId w:val="39"/>
              </w:numPr>
              <w:jc w:val="left"/>
              <w:rPr>
                <w:rFonts w:ascii="Times New Roman" w:hAnsi="Times New Roman" w:cs="Times New Roman"/>
                <w:sz w:val="20"/>
                <w:szCs w:val="20"/>
              </w:rPr>
            </w:pPr>
            <w:r w:rsidRPr="00F07444">
              <w:rPr>
                <w:rFonts w:ascii="Times New Roman" w:hAnsi="Times New Roman" w:cs="Times New Roman"/>
                <w:sz w:val="20"/>
                <w:szCs w:val="20"/>
              </w:rPr>
              <w:t>NTN ephemeris validity timer should be started/restarted with configured timer validity duration at the epoch time of the assistance information (i.e. serving satellite ephemeris data)</w:t>
            </w:r>
          </w:p>
          <w:p w:rsidR="00F07444" w:rsidRPr="00F07444" w:rsidRDefault="00F07444" w:rsidP="00C10683">
            <w:pPr>
              <w:widowControl/>
              <w:numPr>
                <w:ilvl w:val="0"/>
                <w:numId w:val="39"/>
              </w:numPr>
              <w:jc w:val="left"/>
              <w:rPr>
                <w:rFonts w:ascii="Times New Roman" w:hAnsi="Times New Roman" w:cs="Times New Roman"/>
                <w:sz w:val="20"/>
                <w:szCs w:val="20"/>
              </w:rPr>
            </w:pPr>
            <w:r w:rsidRPr="00F07444">
              <w:rPr>
                <w:rFonts w:ascii="Times New Roman" w:hAnsi="Times New Roman" w:cs="Times New Roman"/>
                <w:sz w:val="20"/>
                <w:szCs w:val="20"/>
              </w:rPr>
              <w:t xml:space="preserve">A single validity duration for both serving satellite ephemeris and common TA related parameters is defined at least if serving satellite ephemeris and common TA related parameters are signaled in the same SIB message. </w:t>
            </w:r>
          </w:p>
          <w:p w:rsidR="00C10683" w:rsidRPr="00F07444" w:rsidRDefault="00C10683" w:rsidP="00C10683">
            <w:pPr>
              <w:rPr>
                <w:rFonts w:ascii="Times New Roman" w:hAnsi="Times New Roman" w:cs="Times New Roman"/>
                <w:sz w:val="20"/>
                <w:szCs w:val="20"/>
              </w:rPr>
            </w:pPr>
            <w:r w:rsidRPr="00C10683">
              <w:rPr>
                <w:rFonts w:ascii="Times New Roman" w:hAnsi="Times New Roman" w:cs="Times New Roman"/>
                <w:sz w:val="20"/>
                <w:szCs w:val="20"/>
                <w:highlight w:val="green"/>
              </w:rPr>
              <w:t>Agreement in RAN1#10</w:t>
            </w:r>
            <w:r>
              <w:rPr>
                <w:rFonts w:ascii="Times New Roman" w:hAnsi="Times New Roman" w:cs="Times New Roman"/>
                <w:sz w:val="20"/>
                <w:szCs w:val="20"/>
                <w:highlight w:val="green"/>
              </w:rPr>
              <w:t>7</w:t>
            </w:r>
            <w:r w:rsidRPr="00C10683">
              <w:rPr>
                <w:rFonts w:ascii="Times New Roman" w:hAnsi="Times New Roman" w:cs="Times New Roman"/>
                <w:sz w:val="20"/>
                <w:szCs w:val="20"/>
                <w:highlight w:val="green"/>
              </w:rPr>
              <w:t>-e:</w:t>
            </w:r>
          </w:p>
          <w:p w:rsidR="00C10683" w:rsidRPr="00C10683" w:rsidRDefault="00C10683" w:rsidP="00C10683">
            <w:pPr>
              <w:widowControl/>
              <w:numPr>
                <w:ilvl w:val="0"/>
                <w:numId w:val="39"/>
              </w:numPr>
              <w:jc w:val="left"/>
              <w:rPr>
                <w:rFonts w:ascii="Times New Roman" w:hAnsi="Times New Roman" w:cs="Times New Roman"/>
                <w:sz w:val="20"/>
                <w:szCs w:val="20"/>
              </w:rPr>
            </w:pPr>
            <w:r w:rsidRPr="00C10683">
              <w:rPr>
                <w:rFonts w:ascii="Times New Roman" w:hAnsi="Times New Roman" w:cs="Times New Roman"/>
                <w:sz w:val="20"/>
                <w:szCs w:val="20"/>
              </w:rPr>
              <w:t>NTN validity duration is configured per cell and indicated to the UE in</w:t>
            </w:r>
            <w:r w:rsidRPr="00C10683">
              <w:rPr>
                <w:rFonts w:ascii="Times New Roman" w:hAnsi="Times New Roman" w:cs="Times New Roman"/>
                <w:sz w:val="20"/>
              </w:rPr>
              <w:t> </w:t>
            </w:r>
            <w:r w:rsidRPr="00C10683">
              <w:rPr>
                <w:rFonts w:ascii="Times New Roman" w:hAnsi="Times New Roman" w:cs="Times New Roman"/>
                <w:sz w:val="20"/>
                <w:szCs w:val="20"/>
              </w:rPr>
              <w:t>X</w:t>
            </w:r>
            <w:r w:rsidRPr="00C10683">
              <w:rPr>
                <w:rFonts w:ascii="Times New Roman" w:hAnsi="Times New Roman" w:cs="Times New Roman"/>
                <w:sz w:val="20"/>
              </w:rPr>
              <w:t> </w:t>
            </w:r>
            <w:r w:rsidRPr="00C10683">
              <w:rPr>
                <w:rFonts w:ascii="Times New Roman" w:hAnsi="Times New Roman" w:cs="Times New Roman"/>
                <w:sz w:val="20"/>
                <w:szCs w:val="20"/>
              </w:rPr>
              <w:t>bits with :</w:t>
            </w:r>
          </w:p>
          <w:p w:rsidR="00C10683" w:rsidRPr="00C10683" w:rsidRDefault="00C10683" w:rsidP="00C10683">
            <w:pPr>
              <w:widowControl/>
              <w:numPr>
                <w:ilvl w:val="1"/>
                <w:numId w:val="39"/>
              </w:numPr>
              <w:jc w:val="left"/>
              <w:rPr>
                <w:rFonts w:ascii="Times New Roman" w:hAnsi="Times New Roman" w:cs="Times New Roman"/>
                <w:sz w:val="20"/>
                <w:szCs w:val="20"/>
              </w:rPr>
            </w:pPr>
            <w:r w:rsidRPr="00C10683">
              <w:rPr>
                <w:rFonts w:ascii="Times New Roman" w:hAnsi="Times New Roman" w:cs="Times New Roman"/>
                <w:sz w:val="20"/>
                <w:szCs w:val="20"/>
              </w:rPr>
              <w:t>Value range { 5, 10, 15, 20, 25, 30, 35, 40</w:t>
            </w:r>
            <w:r>
              <w:rPr>
                <w:rFonts w:ascii="Times New Roman" w:hAnsi="Times New Roman" w:cs="Times New Roman"/>
                <w:sz w:val="20"/>
                <w:szCs w:val="20"/>
              </w:rPr>
              <w:t>, 45, 50, 55, 60, 120, 180, 240</w:t>
            </w:r>
            <w:r w:rsidRPr="00C10683">
              <w:rPr>
                <w:rFonts w:ascii="Times New Roman" w:hAnsi="Times New Roman" w:cs="Times New Roman"/>
                <w:sz w:val="20"/>
                <w:szCs w:val="20"/>
              </w:rPr>
              <w:t>}</w:t>
            </w:r>
          </w:p>
          <w:p w:rsidR="00C10683" w:rsidRPr="00C10683" w:rsidRDefault="00C10683" w:rsidP="00C10683">
            <w:pPr>
              <w:widowControl/>
              <w:numPr>
                <w:ilvl w:val="1"/>
                <w:numId w:val="39"/>
              </w:numPr>
              <w:jc w:val="left"/>
              <w:rPr>
                <w:rFonts w:ascii="Times New Roman" w:hAnsi="Times New Roman" w:cs="Times New Roman"/>
                <w:sz w:val="20"/>
                <w:szCs w:val="20"/>
              </w:rPr>
            </w:pPr>
            <w:r w:rsidRPr="00C10683">
              <w:rPr>
                <w:rFonts w:ascii="Times New Roman" w:hAnsi="Times New Roman" w:cs="Times New Roman"/>
                <w:sz w:val="20"/>
                <w:szCs w:val="20"/>
              </w:rPr>
              <w:t>Unit is second</w:t>
            </w:r>
          </w:p>
          <w:p w:rsidR="00F07444" w:rsidRPr="00C10683" w:rsidRDefault="00C10683" w:rsidP="00C10683">
            <w:pPr>
              <w:widowControl/>
              <w:numPr>
                <w:ilvl w:val="1"/>
                <w:numId w:val="39"/>
              </w:numPr>
              <w:jc w:val="left"/>
              <w:rPr>
                <w:rFonts w:ascii="Times New Roman" w:hAnsi="Times New Roman" w:cs="Times New Roman"/>
                <w:sz w:val="20"/>
                <w:szCs w:val="20"/>
              </w:rPr>
            </w:pPr>
            <w:r w:rsidRPr="00C10683">
              <w:rPr>
                <w:rFonts w:ascii="Times New Roman" w:hAnsi="Times New Roman" w:cs="Times New Roman"/>
                <w:sz w:val="20"/>
                <w:szCs w:val="20"/>
              </w:rPr>
              <w:t>FFS (to be resolved in current meeting): Additional values for GEO</w:t>
            </w:r>
          </w:p>
        </w:tc>
      </w:tr>
    </w:tbl>
    <w:p w:rsidR="00064BF2" w:rsidRDefault="004B3BEA" w:rsidP="00206B36">
      <w:pPr>
        <w:spacing w:before="240" w:after="240"/>
        <w:rPr>
          <w:rFonts w:ascii="Times New Roman" w:hAnsi="Times New Roman" w:cs="Times New Roman"/>
          <w:sz w:val="20"/>
          <w:szCs w:val="20"/>
        </w:rPr>
      </w:pPr>
      <w:r>
        <w:rPr>
          <w:rFonts w:ascii="Times New Roman" w:hAnsi="Times New Roman" w:cs="Times New Roman"/>
          <w:sz w:val="20"/>
          <w:szCs w:val="20"/>
        </w:rPr>
        <w:t xml:space="preserve">And in RAN4#101e meeting, </w:t>
      </w:r>
      <w:r w:rsidR="00854869">
        <w:rPr>
          <w:rFonts w:ascii="Times New Roman" w:hAnsi="Times New Roman" w:cs="Times New Roman"/>
          <w:sz w:val="20"/>
          <w:szCs w:val="20"/>
        </w:rPr>
        <w:t>it was agreed that the ephemeris information is valid at UE side when the NTN ephemeris validity timer(s) for timing information related parameters is running</w:t>
      </w:r>
      <w:r w:rsidR="00D23CBF">
        <w:rPr>
          <w:rFonts w:ascii="Times New Roman" w:hAnsi="Times New Roman" w:cs="Times New Roman"/>
          <w:sz w:val="20"/>
          <w:szCs w:val="20"/>
        </w:rPr>
        <w:t xml:space="preserve">, and </w:t>
      </w:r>
      <w:r w:rsidR="00D23CBF" w:rsidRPr="00D23CBF">
        <w:rPr>
          <w:rFonts w:ascii="Times New Roman" w:hAnsi="Times New Roman" w:cs="Times New Roman"/>
          <w:sz w:val="20"/>
          <w:szCs w:val="20"/>
        </w:rPr>
        <w:t>RAN4 requirements and tests are applied only when NTN ephe</w:t>
      </w:r>
      <w:r w:rsidR="00D23CBF">
        <w:rPr>
          <w:rFonts w:ascii="Times New Roman" w:hAnsi="Times New Roman" w:cs="Times New Roman"/>
          <w:sz w:val="20"/>
          <w:szCs w:val="20"/>
        </w:rPr>
        <w:t>meris validity timer is running</w:t>
      </w:r>
      <w:r w:rsidR="00854869">
        <w:rPr>
          <w:rFonts w:ascii="Times New Roman" w:hAnsi="Times New Roman" w:cs="Times New Roman"/>
          <w:sz w:val="20"/>
          <w:szCs w:val="20"/>
        </w:rPr>
        <w:t xml:space="preserve">. </w:t>
      </w:r>
      <w:r>
        <w:rPr>
          <w:rFonts w:ascii="Times New Roman" w:hAnsi="Times New Roman" w:cs="Times New Roman"/>
          <w:sz w:val="20"/>
          <w:szCs w:val="20"/>
        </w:rPr>
        <w:t xml:space="preserve">Thus, </w:t>
      </w:r>
      <w:r w:rsidR="009372B4">
        <w:rPr>
          <w:rFonts w:ascii="Times New Roman" w:hAnsi="Times New Roman" w:cs="Times New Roman"/>
          <w:sz w:val="20"/>
          <w:szCs w:val="20"/>
        </w:rPr>
        <w:t xml:space="preserve">once the UE specific TA is estimated based on the latest ephemeris information, </w:t>
      </w:r>
      <w:r>
        <w:rPr>
          <w:rFonts w:ascii="Times New Roman" w:hAnsi="Times New Roman" w:cs="Times New Roman" w:hint="eastAsia"/>
          <w:sz w:val="20"/>
          <w:szCs w:val="20"/>
        </w:rPr>
        <w:t>UE</w:t>
      </w:r>
      <w:r>
        <w:rPr>
          <w:rFonts w:ascii="Times New Roman" w:hAnsi="Times New Roman" w:cs="Times New Roman"/>
          <w:sz w:val="20"/>
          <w:szCs w:val="20"/>
        </w:rPr>
        <w:t xml:space="preserve"> is not expected to update its </w:t>
      </w:r>
      <w:r w:rsidR="0089247D">
        <w:rPr>
          <w:rFonts w:ascii="Times New Roman" w:hAnsi="Times New Roman" w:cs="Times New Roman"/>
          <w:sz w:val="20"/>
          <w:szCs w:val="20"/>
        </w:rPr>
        <w:t>UE specific TA estimation</w:t>
      </w:r>
      <w:r>
        <w:rPr>
          <w:rFonts w:ascii="Times New Roman" w:hAnsi="Times New Roman" w:cs="Times New Roman"/>
          <w:sz w:val="20"/>
          <w:szCs w:val="20"/>
        </w:rPr>
        <w:t xml:space="preserve"> during the validity duration.</w:t>
      </w:r>
      <w:r w:rsidR="0089247D">
        <w:rPr>
          <w:rFonts w:ascii="Times New Roman" w:hAnsi="Times New Roman" w:cs="Times New Roman"/>
          <w:sz w:val="20"/>
          <w:szCs w:val="20"/>
        </w:rPr>
        <w:t xml:space="preserve"> </w:t>
      </w:r>
      <w:r w:rsidR="001B7293">
        <w:rPr>
          <w:rFonts w:ascii="Times New Roman" w:hAnsi="Times New Roman" w:cs="Times New Roman"/>
          <w:sz w:val="20"/>
          <w:szCs w:val="20"/>
        </w:rPr>
        <w:t xml:space="preserve">In addition, the error due UE specific TA </w:t>
      </w:r>
      <w:r w:rsidR="001B7293">
        <w:rPr>
          <w:rFonts w:ascii="Times New Roman" w:hAnsi="Times New Roman" w:cs="Times New Roman"/>
          <w:sz w:val="20"/>
          <w:szCs w:val="20"/>
        </w:rPr>
        <w:lastRenderedPageBreak/>
        <w:t>estimation is</w:t>
      </w:r>
      <w:r w:rsidR="00D23CBF">
        <w:rPr>
          <w:rFonts w:ascii="Times New Roman" w:hAnsi="Times New Roman" w:cs="Times New Roman"/>
          <w:sz w:val="20"/>
          <w:szCs w:val="20"/>
        </w:rPr>
        <w:t xml:space="preserve"> accounted into Te requirement and </w:t>
      </w:r>
      <w:r w:rsidR="001B7293">
        <w:rPr>
          <w:rFonts w:ascii="Times New Roman" w:hAnsi="Times New Roman" w:cs="Times New Roman"/>
          <w:sz w:val="20"/>
          <w:szCs w:val="20"/>
        </w:rPr>
        <w:t xml:space="preserve">UE autonomous timing adjustment </w:t>
      </w:r>
      <w:r w:rsidR="00D23CBF">
        <w:rPr>
          <w:rFonts w:ascii="Times New Roman" w:hAnsi="Times New Roman" w:cs="Times New Roman"/>
          <w:sz w:val="20"/>
          <w:szCs w:val="20"/>
        </w:rPr>
        <w:t xml:space="preserve">requirement. </w:t>
      </w:r>
      <w:r w:rsidR="00584583">
        <w:rPr>
          <w:rFonts w:ascii="Times New Roman" w:hAnsi="Times New Roman" w:cs="Times New Roman"/>
          <w:sz w:val="20"/>
          <w:szCs w:val="20"/>
        </w:rPr>
        <w:t>T</w:t>
      </w:r>
      <w:r w:rsidR="001B7293">
        <w:rPr>
          <w:rFonts w:ascii="Times New Roman" w:hAnsi="Times New Roman" w:cs="Times New Roman"/>
          <w:sz w:val="20"/>
          <w:szCs w:val="20"/>
        </w:rPr>
        <w:t xml:space="preserve">hus, </w:t>
      </w:r>
      <w:r w:rsidR="00584583">
        <w:rPr>
          <w:rFonts w:ascii="Times New Roman" w:hAnsi="Times New Roman" w:cs="Times New Roman"/>
          <w:sz w:val="20"/>
          <w:szCs w:val="20"/>
        </w:rPr>
        <w:t>there</w:t>
      </w:r>
      <w:r w:rsidR="001B7293">
        <w:rPr>
          <w:rFonts w:ascii="Times New Roman" w:hAnsi="Times New Roman" w:cs="Times New Roman"/>
          <w:sz w:val="20"/>
          <w:szCs w:val="20"/>
        </w:rPr>
        <w:t xml:space="preserve"> is no need to define </w:t>
      </w:r>
      <w:r w:rsidR="009372B4">
        <w:rPr>
          <w:rFonts w:ascii="Times New Roman" w:hAnsi="Times New Roman" w:cs="Times New Roman"/>
          <w:sz w:val="20"/>
          <w:szCs w:val="20"/>
        </w:rPr>
        <w:t xml:space="preserve">the update periodicity and the </w:t>
      </w:r>
      <w:r w:rsidR="001B7293">
        <w:rPr>
          <w:rFonts w:ascii="Times New Roman" w:hAnsi="Times New Roman" w:cs="Times New Roman"/>
          <w:sz w:val="20"/>
          <w:szCs w:val="20"/>
        </w:rPr>
        <w:t xml:space="preserve">additional UE behavior </w:t>
      </w:r>
      <w:r w:rsidR="00584583">
        <w:rPr>
          <w:rFonts w:ascii="Times New Roman" w:hAnsi="Times New Roman" w:cs="Times New Roman"/>
          <w:sz w:val="20"/>
          <w:szCs w:val="20"/>
        </w:rPr>
        <w:t>for UE specific TA estimation.</w:t>
      </w:r>
    </w:p>
    <w:p w:rsidR="00584583" w:rsidRDefault="00584583" w:rsidP="00206B36">
      <w:pPr>
        <w:spacing w:before="240" w:after="240"/>
        <w:rPr>
          <w:rFonts w:ascii="Times New Roman" w:hAnsi="Times New Roman" w:cs="Times New Roman"/>
          <w:sz w:val="20"/>
          <w:szCs w:val="20"/>
        </w:rPr>
      </w:pPr>
      <w:r>
        <w:rPr>
          <w:rFonts w:ascii="Times New Roman" w:hAnsi="Times New Roman" w:cs="Times New Roman"/>
          <w:sz w:val="20"/>
          <w:szCs w:val="20"/>
        </w:rPr>
        <w:t xml:space="preserve">For UE behavior on UE </w:t>
      </w:r>
      <w:r w:rsidRPr="00307975">
        <w:rPr>
          <w:rFonts w:ascii="Times New Roman" w:hAnsi="Times New Roman" w:cs="Times New Roman"/>
          <w:sz w:val="20"/>
          <w:szCs w:val="20"/>
        </w:rPr>
        <w:t>specific TA updating before applying TA adjustment</w:t>
      </w:r>
      <w:r>
        <w:rPr>
          <w:rFonts w:ascii="Times New Roman" w:hAnsi="Times New Roman" w:cs="Times New Roman"/>
          <w:sz w:val="20"/>
          <w:szCs w:val="20"/>
        </w:rPr>
        <w:t>, similar vi</w:t>
      </w:r>
      <w:r w:rsidR="004616ED">
        <w:rPr>
          <w:rFonts w:ascii="Times New Roman" w:hAnsi="Times New Roman" w:cs="Times New Roman"/>
          <w:sz w:val="20"/>
          <w:szCs w:val="20"/>
        </w:rPr>
        <w:t xml:space="preserve">ews as above, </w:t>
      </w:r>
      <w:r w:rsidR="009372B4">
        <w:rPr>
          <w:rFonts w:ascii="Times New Roman" w:hAnsi="Times New Roman" w:cs="Times New Roman"/>
          <w:sz w:val="20"/>
          <w:szCs w:val="20"/>
        </w:rPr>
        <w:t xml:space="preserve">once the UE specific TA is estimated based on the latest ephemeris information, </w:t>
      </w:r>
      <w:r w:rsidR="00D23CBF" w:rsidRPr="00D23CBF">
        <w:rPr>
          <w:rFonts w:ascii="Times New Roman" w:hAnsi="Times New Roman" w:cs="Times New Roman"/>
          <w:sz w:val="20"/>
          <w:szCs w:val="20"/>
        </w:rPr>
        <w:t>UE is not expected to update its UE specific TA estimation during the validity duration.</w:t>
      </w:r>
      <w:r w:rsidR="009372B4">
        <w:rPr>
          <w:rFonts w:ascii="Times New Roman" w:hAnsi="Times New Roman" w:cs="Times New Roman"/>
          <w:sz w:val="20"/>
          <w:szCs w:val="20"/>
        </w:rPr>
        <w:t xml:space="preserve"> Thus, there is no need to define UE behavior on UE </w:t>
      </w:r>
      <w:r w:rsidR="009372B4" w:rsidRPr="00307975">
        <w:rPr>
          <w:rFonts w:ascii="Times New Roman" w:hAnsi="Times New Roman" w:cs="Times New Roman"/>
          <w:sz w:val="20"/>
          <w:szCs w:val="20"/>
        </w:rPr>
        <w:t>specific TA updating before applying TA adjustment</w:t>
      </w:r>
      <w:r w:rsidR="009372B4">
        <w:rPr>
          <w:rFonts w:ascii="Times New Roman" w:hAnsi="Times New Roman" w:cs="Times New Roman"/>
          <w:sz w:val="20"/>
          <w:szCs w:val="20"/>
        </w:rPr>
        <w:t>.</w:t>
      </w:r>
    </w:p>
    <w:p w:rsidR="00043769" w:rsidRDefault="008E47A6" w:rsidP="00206B36">
      <w:pPr>
        <w:spacing w:before="240" w:after="240"/>
        <w:rPr>
          <w:rFonts w:ascii="Times New Roman" w:hAnsi="Times New Roman" w:cs="Times New Roman"/>
          <w:b/>
          <w:sz w:val="20"/>
          <w:szCs w:val="20"/>
        </w:rPr>
      </w:pPr>
      <w:r w:rsidRPr="008E47A6">
        <w:rPr>
          <w:rFonts w:ascii="Times New Roman" w:hAnsi="Times New Roman" w:cs="Times New Roman"/>
          <w:b/>
          <w:sz w:val="20"/>
          <w:szCs w:val="20"/>
        </w:rPr>
        <w:t xml:space="preserve">Proposal 1: </w:t>
      </w:r>
      <w:r w:rsidR="009372B4">
        <w:rPr>
          <w:rFonts w:ascii="Times New Roman" w:hAnsi="Times New Roman" w:cs="Times New Roman"/>
          <w:b/>
          <w:sz w:val="20"/>
          <w:szCs w:val="20"/>
        </w:rPr>
        <w:t xml:space="preserve">RAN4 is not to </w:t>
      </w:r>
      <w:r w:rsidRPr="008E47A6">
        <w:rPr>
          <w:rFonts w:ascii="Times New Roman" w:hAnsi="Times New Roman" w:cs="Times New Roman"/>
          <w:b/>
          <w:sz w:val="20"/>
          <w:szCs w:val="20"/>
        </w:rPr>
        <w:t xml:space="preserve">define </w:t>
      </w:r>
      <w:r w:rsidR="004616ED">
        <w:rPr>
          <w:rFonts w:ascii="Times New Roman" w:hAnsi="Times New Roman" w:cs="Times New Roman"/>
          <w:b/>
          <w:sz w:val="20"/>
          <w:szCs w:val="20"/>
        </w:rPr>
        <w:t>updat</w:t>
      </w:r>
      <w:r w:rsidR="009372B4">
        <w:rPr>
          <w:rFonts w:ascii="Times New Roman" w:hAnsi="Times New Roman" w:cs="Times New Roman"/>
          <w:b/>
          <w:sz w:val="20"/>
          <w:szCs w:val="20"/>
        </w:rPr>
        <w:t>e</w:t>
      </w:r>
      <w:r w:rsidR="004616ED">
        <w:rPr>
          <w:rFonts w:ascii="Times New Roman" w:hAnsi="Times New Roman" w:cs="Times New Roman"/>
          <w:b/>
          <w:sz w:val="20"/>
          <w:szCs w:val="20"/>
        </w:rPr>
        <w:t xml:space="preserve"> rate</w:t>
      </w:r>
      <w:r w:rsidRPr="008E47A6">
        <w:rPr>
          <w:rFonts w:ascii="Times New Roman" w:hAnsi="Times New Roman" w:cs="Times New Roman"/>
          <w:b/>
          <w:sz w:val="20"/>
          <w:szCs w:val="20"/>
        </w:rPr>
        <w:t xml:space="preserve"> for UE specific TA estimation.</w:t>
      </w:r>
    </w:p>
    <w:p w:rsidR="009372B4" w:rsidRPr="009372B4" w:rsidRDefault="009372B4" w:rsidP="00206B36">
      <w:pPr>
        <w:spacing w:before="240" w:after="240"/>
        <w:rPr>
          <w:rFonts w:ascii="Times New Roman" w:hAnsi="Times New Roman" w:cs="Times New Roman"/>
          <w:b/>
          <w:sz w:val="20"/>
          <w:szCs w:val="20"/>
        </w:rPr>
      </w:pPr>
      <w:r w:rsidRPr="008E47A6">
        <w:rPr>
          <w:rFonts w:ascii="Times New Roman" w:hAnsi="Times New Roman" w:cs="Times New Roman"/>
          <w:b/>
          <w:sz w:val="20"/>
          <w:szCs w:val="20"/>
        </w:rPr>
        <w:t xml:space="preserve">Proposal </w:t>
      </w:r>
      <w:r>
        <w:rPr>
          <w:rFonts w:ascii="Times New Roman" w:hAnsi="Times New Roman" w:cs="Times New Roman"/>
          <w:b/>
          <w:sz w:val="20"/>
          <w:szCs w:val="20"/>
        </w:rPr>
        <w:t>2</w:t>
      </w:r>
      <w:r w:rsidRPr="008E47A6">
        <w:rPr>
          <w:rFonts w:ascii="Times New Roman" w:hAnsi="Times New Roman" w:cs="Times New Roman"/>
          <w:b/>
          <w:sz w:val="20"/>
          <w:szCs w:val="20"/>
        </w:rPr>
        <w:t xml:space="preserve">: </w:t>
      </w:r>
      <w:r>
        <w:rPr>
          <w:rFonts w:ascii="Times New Roman" w:hAnsi="Times New Roman" w:cs="Times New Roman"/>
          <w:b/>
          <w:sz w:val="20"/>
          <w:szCs w:val="20"/>
        </w:rPr>
        <w:t xml:space="preserve">RAN4 is not to </w:t>
      </w:r>
      <w:r w:rsidRPr="008E47A6">
        <w:rPr>
          <w:rFonts w:ascii="Times New Roman" w:hAnsi="Times New Roman" w:cs="Times New Roman"/>
          <w:b/>
          <w:sz w:val="20"/>
          <w:szCs w:val="20"/>
        </w:rPr>
        <w:t xml:space="preserve">define </w:t>
      </w:r>
      <w:r>
        <w:rPr>
          <w:rFonts w:ascii="Times New Roman" w:hAnsi="Times New Roman" w:cs="Times New Roman"/>
          <w:b/>
          <w:sz w:val="20"/>
          <w:szCs w:val="20"/>
        </w:rPr>
        <w:t>UE behavior on updating rate</w:t>
      </w:r>
      <w:r w:rsidRPr="008E47A6">
        <w:rPr>
          <w:rFonts w:ascii="Times New Roman" w:hAnsi="Times New Roman" w:cs="Times New Roman"/>
          <w:b/>
          <w:sz w:val="20"/>
          <w:szCs w:val="20"/>
        </w:rPr>
        <w:t xml:space="preserve"> for UE specific TA estimation.</w:t>
      </w:r>
    </w:p>
    <w:p w:rsidR="004616ED" w:rsidRPr="008E47A6" w:rsidRDefault="004616ED" w:rsidP="00206B36">
      <w:pPr>
        <w:spacing w:before="240" w:after="240"/>
        <w:rPr>
          <w:rFonts w:ascii="Times New Roman" w:hAnsi="Times New Roman" w:cs="Times New Roman"/>
          <w:b/>
          <w:sz w:val="20"/>
          <w:szCs w:val="20"/>
        </w:rPr>
      </w:pPr>
      <w:r w:rsidRPr="008E47A6">
        <w:rPr>
          <w:rFonts w:ascii="Times New Roman" w:hAnsi="Times New Roman" w:cs="Times New Roman"/>
          <w:b/>
          <w:sz w:val="20"/>
          <w:szCs w:val="20"/>
        </w:rPr>
        <w:t xml:space="preserve">Proposal </w:t>
      </w:r>
      <w:r w:rsidR="009372B4">
        <w:rPr>
          <w:rFonts w:ascii="Times New Roman" w:hAnsi="Times New Roman" w:cs="Times New Roman"/>
          <w:b/>
          <w:sz w:val="20"/>
          <w:szCs w:val="20"/>
        </w:rPr>
        <w:t>3</w:t>
      </w:r>
      <w:r w:rsidRPr="008E47A6">
        <w:rPr>
          <w:rFonts w:ascii="Times New Roman" w:hAnsi="Times New Roman" w:cs="Times New Roman"/>
          <w:b/>
          <w:sz w:val="20"/>
          <w:szCs w:val="20"/>
        </w:rPr>
        <w:t xml:space="preserve">: </w:t>
      </w:r>
      <w:r w:rsidR="009372B4">
        <w:rPr>
          <w:rFonts w:ascii="Times New Roman" w:hAnsi="Times New Roman" w:cs="Times New Roman"/>
          <w:b/>
          <w:sz w:val="20"/>
          <w:szCs w:val="20"/>
        </w:rPr>
        <w:t>RAN4 is n</w:t>
      </w:r>
      <w:r w:rsidRPr="008E47A6">
        <w:rPr>
          <w:rFonts w:ascii="Times New Roman" w:hAnsi="Times New Roman" w:cs="Times New Roman"/>
          <w:b/>
          <w:sz w:val="20"/>
          <w:szCs w:val="20"/>
        </w:rPr>
        <w:t xml:space="preserve">ot </w:t>
      </w:r>
      <w:r w:rsidR="009372B4">
        <w:rPr>
          <w:rFonts w:ascii="Times New Roman" w:hAnsi="Times New Roman" w:cs="Times New Roman"/>
          <w:b/>
          <w:sz w:val="20"/>
          <w:szCs w:val="20"/>
        </w:rPr>
        <w:t xml:space="preserve">to </w:t>
      </w:r>
      <w:r w:rsidRPr="008E47A6">
        <w:rPr>
          <w:rFonts w:ascii="Times New Roman" w:hAnsi="Times New Roman" w:cs="Times New Roman"/>
          <w:b/>
          <w:sz w:val="20"/>
          <w:szCs w:val="20"/>
        </w:rPr>
        <w:t xml:space="preserve">define </w:t>
      </w:r>
      <w:r>
        <w:rPr>
          <w:rFonts w:ascii="Times New Roman" w:hAnsi="Times New Roman" w:cs="Times New Roman"/>
          <w:b/>
          <w:sz w:val="20"/>
          <w:szCs w:val="20"/>
        </w:rPr>
        <w:t xml:space="preserve">UE behavior on </w:t>
      </w:r>
      <w:r>
        <w:rPr>
          <w:rFonts w:ascii="Times New Roman" w:hAnsi="Times New Roman" w:cs="Times New Roman" w:hint="eastAsia"/>
          <w:b/>
          <w:sz w:val="20"/>
          <w:szCs w:val="20"/>
        </w:rPr>
        <w:t>UE</w:t>
      </w:r>
      <w:r>
        <w:rPr>
          <w:rFonts w:ascii="Times New Roman" w:hAnsi="Times New Roman" w:cs="Times New Roman"/>
          <w:b/>
          <w:sz w:val="20"/>
          <w:szCs w:val="20"/>
        </w:rPr>
        <w:t xml:space="preserve"> </w:t>
      </w:r>
      <w:r>
        <w:rPr>
          <w:rFonts w:ascii="Times New Roman" w:hAnsi="Times New Roman" w:cs="Times New Roman" w:hint="eastAsia"/>
          <w:b/>
          <w:sz w:val="20"/>
          <w:szCs w:val="20"/>
        </w:rPr>
        <w:t>specific</w:t>
      </w:r>
      <w:r>
        <w:rPr>
          <w:rFonts w:ascii="Times New Roman" w:hAnsi="Times New Roman" w:cs="Times New Roman"/>
          <w:b/>
          <w:sz w:val="20"/>
          <w:szCs w:val="20"/>
        </w:rPr>
        <w:t xml:space="preserve"> TA updating before applying TA adjustment</w:t>
      </w:r>
      <w:r w:rsidRPr="008E47A6">
        <w:rPr>
          <w:rFonts w:ascii="Times New Roman" w:hAnsi="Times New Roman" w:cs="Times New Roman"/>
          <w:b/>
          <w:sz w:val="20"/>
          <w:szCs w:val="20"/>
        </w:rPr>
        <w:t>.</w:t>
      </w:r>
    </w:p>
    <w:p w:rsidR="000C677A" w:rsidRPr="00AC4653" w:rsidRDefault="00B1210C" w:rsidP="00AC4653">
      <w:pPr>
        <w:pStyle w:val="2"/>
        <w:numPr>
          <w:ilvl w:val="1"/>
          <w:numId w:val="36"/>
        </w:numPr>
        <w:spacing w:before="0" w:after="0"/>
        <w:rPr>
          <w:rFonts w:ascii="Arial" w:hAnsi="Arial" w:cs="Arial"/>
          <w:b w:val="0"/>
          <w:sz w:val="28"/>
        </w:rPr>
      </w:pPr>
      <w:r w:rsidRPr="009372B4">
        <w:rPr>
          <w:rFonts w:ascii="Arial" w:hAnsi="Arial" w:cs="Arial"/>
          <w:b w:val="0"/>
          <w:sz w:val="28"/>
        </w:rPr>
        <w:t xml:space="preserve">UE </w:t>
      </w:r>
      <w:r w:rsidR="00084D44">
        <w:rPr>
          <w:rFonts w:ascii="Arial" w:hAnsi="Arial" w:cs="Arial"/>
          <w:b w:val="0"/>
          <w:sz w:val="28"/>
        </w:rPr>
        <w:t>autonomous timing adjustment</w:t>
      </w:r>
      <w:r w:rsidRPr="009372B4">
        <w:rPr>
          <w:rFonts w:ascii="Arial" w:hAnsi="Arial" w:cs="Arial"/>
          <w:b w:val="0"/>
          <w:sz w:val="28"/>
        </w:rPr>
        <w:t xml:space="preserve"> requirement</w:t>
      </w:r>
    </w:p>
    <w:p w:rsidR="00D01680" w:rsidRDefault="00C75185" w:rsidP="00816F5F">
      <w:pPr>
        <w:rPr>
          <w:rFonts w:ascii="Times New Roman" w:hAnsi="Times New Roman" w:cs="Times New Roman"/>
          <w:sz w:val="20"/>
          <w:szCs w:val="20"/>
        </w:rPr>
      </w:pPr>
      <w:r>
        <w:rPr>
          <w:rFonts w:ascii="Times New Roman" w:hAnsi="Times New Roman" w:cs="Times New Roman" w:hint="eastAsia"/>
          <w:sz w:val="20"/>
          <w:szCs w:val="20"/>
        </w:rPr>
        <w:t>In</w:t>
      </w:r>
      <w:r>
        <w:rPr>
          <w:rFonts w:ascii="Times New Roman" w:hAnsi="Times New Roman" w:cs="Times New Roman"/>
          <w:sz w:val="20"/>
          <w:szCs w:val="20"/>
        </w:rPr>
        <w:t xml:space="preserve"> legacy TN scenarios, i</w:t>
      </w:r>
      <w:r w:rsidR="00206B36">
        <w:rPr>
          <w:rFonts w:ascii="Times New Roman" w:hAnsi="Times New Roman" w:cs="Times New Roman"/>
          <w:sz w:val="20"/>
          <w:szCs w:val="20"/>
        </w:rPr>
        <w:t>n order to make sure the UL timing follow the DL timing reference, UE is required to adjust</w:t>
      </w:r>
      <w:r w:rsidRPr="00C75185">
        <w:rPr>
          <w:rFonts w:ascii="Times New Roman" w:hAnsi="Times New Roman" w:cs="Times New Roman"/>
          <w:sz w:val="20"/>
          <w:szCs w:val="20"/>
        </w:rPr>
        <w:t xml:space="preserve"> </w:t>
      </w:r>
      <w:r>
        <w:rPr>
          <w:rFonts w:ascii="Times New Roman" w:hAnsi="Times New Roman" w:cs="Times New Roman"/>
          <w:sz w:val="20"/>
          <w:szCs w:val="20"/>
        </w:rPr>
        <w:t>autonomously</w:t>
      </w:r>
      <w:r w:rsidR="00206B36">
        <w:rPr>
          <w:rFonts w:ascii="Times New Roman" w:hAnsi="Times New Roman" w:cs="Times New Roman"/>
          <w:sz w:val="20"/>
          <w:szCs w:val="20"/>
        </w:rPr>
        <w:t xml:space="preserve"> its timing to within </w:t>
      </w:r>
      <w:r w:rsidR="00206B36" w:rsidRPr="00740A6D">
        <w:rPr>
          <w:rFonts w:ascii="Times New Roman" w:hAnsi="Times New Roman" w:cs="Times New Roman"/>
          <w:sz w:val="20"/>
          <w:szCs w:val="20"/>
        </w:rPr>
        <w:sym w:font="Symbol" w:char="F0B1"/>
      </w:r>
      <w:r w:rsidR="00206B36" w:rsidRPr="00740A6D">
        <w:rPr>
          <w:rFonts w:ascii="Times New Roman" w:hAnsi="Times New Roman" w:cs="Times New Roman"/>
          <w:sz w:val="20"/>
          <w:szCs w:val="20"/>
        </w:rPr>
        <w:t>Te</w:t>
      </w:r>
      <w:r w:rsidR="00206B36">
        <w:rPr>
          <w:rFonts w:ascii="Times New Roman" w:hAnsi="Times New Roman" w:cs="Times New Roman"/>
          <w:sz w:val="20"/>
          <w:szCs w:val="20"/>
        </w:rPr>
        <w:t xml:space="preserve">. </w:t>
      </w:r>
      <w:r w:rsidR="008A3BD2">
        <w:rPr>
          <w:rFonts w:ascii="Times New Roman" w:hAnsi="Times New Roman" w:cs="Times New Roman" w:hint="eastAsia"/>
          <w:sz w:val="20"/>
          <w:szCs w:val="20"/>
        </w:rPr>
        <w:t>T</w:t>
      </w:r>
      <w:r w:rsidR="00206B36">
        <w:rPr>
          <w:rFonts w:ascii="Times New Roman" w:hAnsi="Times New Roman" w:cs="Times New Roman"/>
          <w:sz w:val="20"/>
          <w:szCs w:val="20"/>
        </w:rPr>
        <w:t>he gradual timing adjustment rules</w:t>
      </w:r>
      <w:r w:rsidR="00676A66">
        <w:rPr>
          <w:rFonts w:ascii="Times New Roman" w:hAnsi="Times New Roman" w:cs="Times New Roman"/>
          <w:sz w:val="20"/>
          <w:szCs w:val="20"/>
        </w:rPr>
        <w:t xml:space="preserve">, e.g. </w:t>
      </w:r>
      <w:r w:rsidR="00676A66" w:rsidRPr="00676A66">
        <w:rPr>
          <w:rFonts w:ascii="Times New Roman" w:hAnsi="Times New Roman" w:cs="Times New Roman"/>
          <w:sz w:val="20"/>
          <w:szCs w:val="20"/>
        </w:rPr>
        <w:t>Tq, Tp</w:t>
      </w:r>
      <w:r w:rsidR="00206B36">
        <w:rPr>
          <w:rFonts w:ascii="Times New Roman" w:hAnsi="Times New Roman" w:cs="Times New Roman"/>
          <w:sz w:val="20"/>
          <w:szCs w:val="20"/>
        </w:rPr>
        <w:t xml:space="preserve"> </w:t>
      </w:r>
      <w:r w:rsidR="00676A66">
        <w:rPr>
          <w:rFonts w:ascii="Times New Roman" w:hAnsi="Times New Roman" w:cs="Times New Roman"/>
          <w:sz w:val="20"/>
          <w:szCs w:val="20"/>
        </w:rPr>
        <w:t xml:space="preserve">are specified </w:t>
      </w:r>
      <w:r w:rsidR="008A3BD2">
        <w:rPr>
          <w:rFonts w:ascii="Times New Roman" w:hAnsi="Times New Roman" w:cs="Times New Roman"/>
          <w:sz w:val="20"/>
          <w:szCs w:val="20"/>
        </w:rPr>
        <w:t>to compensate the</w:t>
      </w:r>
      <w:r w:rsidR="00F81ACD">
        <w:rPr>
          <w:rFonts w:ascii="Times New Roman" w:hAnsi="Times New Roman" w:cs="Times New Roman"/>
          <w:sz w:val="20"/>
          <w:szCs w:val="20"/>
        </w:rPr>
        <w:t xml:space="preserve"> downlink</w:t>
      </w:r>
      <w:r w:rsidR="008A3BD2">
        <w:rPr>
          <w:rFonts w:ascii="Times New Roman" w:hAnsi="Times New Roman" w:cs="Times New Roman"/>
          <w:sz w:val="20"/>
          <w:szCs w:val="20"/>
        </w:rPr>
        <w:t xml:space="preserve"> timing </w:t>
      </w:r>
      <w:r w:rsidR="00F81ACD">
        <w:rPr>
          <w:rFonts w:ascii="Times New Roman" w:hAnsi="Times New Roman" w:cs="Times New Roman"/>
          <w:sz w:val="20"/>
          <w:szCs w:val="20"/>
        </w:rPr>
        <w:t>drift</w:t>
      </w:r>
      <w:r w:rsidR="008A3BD2">
        <w:rPr>
          <w:rFonts w:ascii="Times New Roman" w:hAnsi="Times New Roman" w:cs="Times New Roman"/>
          <w:sz w:val="20"/>
          <w:szCs w:val="20"/>
        </w:rPr>
        <w:t xml:space="preserve"> due to </w:t>
      </w:r>
      <w:r w:rsidR="00F81ACD">
        <w:rPr>
          <w:rFonts w:ascii="Times New Roman" w:hAnsi="Times New Roman" w:cs="Times New Roman"/>
          <w:sz w:val="20"/>
          <w:szCs w:val="20"/>
        </w:rPr>
        <w:t>propagation delay difference</w:t>
      </w:r>
      <w:r w:rsidR="008A3BD2">
        <w:rPr>
          <w:rFonts w:ascii="Times New Roman" w:hAnsi="Times New Roman" w:cs="Times New Roman"/>
          <w:sz w:val="20"/>
          <w:szCs w:val="20"/>
        </w:rPr>
        <w:t xml:space="preserve">. </w:t>
      </w:r>
      <w:r>
        <w:rPr>
          <w:rFonts w:ascii="Times New Roman" w:hAnsi="Times New Roman" w:cs="Times New Roman"/>
          <w:sz w:val="20"/>
          <w:szCs w:val="20"/>
        </w:rPr>
        <w:t>However, i</w:t>
      </w:r>
      <w:r w:rsidR="00206B36" w:rsidRPr="00A719C3">
        <w:rPr>
          <w:rFonts w:ascii="Times New Roman" w:hAnsi="Times New Roman" w:cs="Times New Roman"/>
          <w:sz w:val="20"/>
          <w:szCs w:val="20"/>
        </w:rPr>
        <w:t xml:space="preserve">n NTN scenario, </w:t>
      </w:r>
      <w:r w:rsidR="00100C2F">
        <w:rPr>
          <w:rFonts w:ascii="Times New Roman" w:hAnsi="Times New Roman" w:cs="Times New Roman"/>
          <w:sz w:val="20"/>
          <w:szCs w:val="20"/>
        </w:rPr>
        <w:t xml:space="preserve">UE is required to adjust autonomously its uplink timing to compensate not only the downlink timing drift but also the propagation delay variant for </w:t>
      </w:r>
      <w:r w:rsidR="00C23E15">
        <w:rPr>
          <w:rFonts w:ascii="Times New Roman" w:hAnsi="Times New Roman" w:cs="Times New Roman"/>
          <w:sz w:val="20"/>
          <w:szCs w:val="20"/>
        </w:rPr>
        <w:t>service link</w:t>
      </w:r>
      <w:r w:rsidR="00100C2F">
        <w:rPr>
          <w:rFonts w:ascii="Times New Roman" w:hAnsi="Times New Roman" w:cs="Times New Roman"/>
          <w:sz w:val="20"/>
          <w:szCs w:val="20"/>
        </w:rPr>
        <w:t xml:space="preserve"> and </w:t>
      </w:r>
      <w:r w:rsidR="00C23E15">
        <w:rPr>
          <w:rFonts w:ascii="Times New Roman" w:hAnsi="Times New Roman" w:cs="Times New Roman"/>
          <w:sz w:val="20"/>
          <w:szCs w:val="20"/>
        </w:rPr>
        <w:t>feeder link</w:t>
      </w:r>
      <w:r w:rsidR="00100C2F">
        <w:rPr>
          <w:rFonts w:ascii="Times New Roman" w:hAnsi="Times New Roman" w:cs="Times New Roman"/>
          <w:sz w:val="20"/>
          <w:szCs w:val="20"/>
        </w:rPr>
        <w:t xml:space="preserve">. </w:t>
      </w:r>
    </w:p>
    <w:p w:rsidR="003947BA" w:rsidRDefault="00100C2F" w:rsidP="00816F5F">
      <w:pPr>
        <w:rPr>
          <w:rFonts w:ascii="Times New Roman" w:hAnsi="Times New Roman" w:cs="Times New Roman"/>
          <w:sz w:val="20"/>
          <w:szCs w:val="20"/>
        </w:rPr>
      </w:pPr>
      <w:r>
        <w:rPr>
          <w:rFonts w:ascii="Times New Roman" w:hAnsi="Times New Roman" w:cs="Times New Roman"/>
          <w:sz w:val="20"/>
          <w:szCs w:val="20"/>
        </w:rPr>
        <w:t xml:space="preserve">RAN1 has agreed to introduce the timing drift </w:t>
      </w:r>
      <w:r w:rsidR="003947BA">
        <w:rPr>
          <w:rFonts w:ascii="Times New Roman" w:hAnsi="Times New Roman" w:cs="Times New Roman"/>
          <w:sz w:val="20"/>
          <w:szCs w:val="20"/>
        </w:rPr>
        <w:t xml:space="preserve">to compensate the propagation delay variant for common TA, </w:t>
      </w:r>
      <w:r w:rsidR="00D01680">
        <w:rPr>
          <w:rFonts w:ascii="Times New Roman" w:hAnsi="Times New Roman" w:cs="Times New Roman"/>
          <w:sz w:val="20"/>
          <w:szCs w:val="20"/>
        </w:rPr>
        <w:t>thus, the timing drift for common TA should not be considered in UE autonomous timing adjustment requirement.</w:t>
      </w:r>
    </w:p>
    <w:tbl>
      <w:tblPr>
        <w:tblW w:w="8284"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4"/>
      </w:tblGrid>
      <w:tr w:rsidR="003947BA" w:rsidTr="003947BA">
        <w:trPr>
          <w:trHeight w:val="713"/>
        </w:trPr>
        <w:tc>
          <w:tcPr>
            <w:tcW w:w="8284" w:type="dxa"/>
          </w:tcPr>
          <w:p w:rsidR="003947BA" w:rsidRPr="003947BA" w:rsidRDefault="003947BA" w:rsidP="003947BA">
            <w:pPr>
              <w:rPr>
                <w:rFonts w:ascii="Times New Roman" w:hAnsi="Times New Roman" w:cs="Times New Roman"/>
                <w:sz w:val="20"/>
                <w:szCs w:val="20"/>
                <w:highlight w:val="green"/>
              </w:rPr>
            </w:pPr>
            <w:r w:rsidRPr="003947BA">
              <w:rPr>
                <w:rFonts w:ascii="Times New Roman" w:hAnsi="Times New Roman" w:cs="Times New Roman"/>
                <w:sz w:val="20"/>
                <w:szCs w:val="20"/>
                <w:highlight w:val="green"/>
              </w:rPr>
              <w:t>Agreement in RAN1#106bis-e:</w:t>
            </w:r>
          </w:p>
          <w:p w:rsidR="003947BA" w:rsidRPr="003947BA" w:rsidRDefault="003947BA" w:rsidP="003947BA">
            <w:pPr>
              <w:rPr>
                <w:rFonts w:ascii="Times New Roman" w:hAnsi="Times New Roman" w:cs="Times New Roman"/>
                <w:sz w:val="20"/>
                <w:lang w:eastAsia="x-none"/>
              </w:rPr>
            </w:pPr>
            <w:r w:rsidRPr="003947BA">
              <w:rPr>
                <w:rFonts w:ascii="Times New Roman" w:hAnsi="Times New Roman" w:cs="Times New Roman"/>
                <w:sz w:val="20"/>
                <w:lang w:eastAsia="x-none"/>
              </w:rPr>
              <w:t>Confirm the working assumption:</w:t>
            </w:r>
          </w:p>
          <w:p w:rsidR="003947BA" w:rsidRPr="003947BA" w:rsidRDefault="003947BA" w:rsidP="003947BA">
            <w:pPr>
              <w:rPr>
                <w:rFonts w:ascii="Times New Roman" w:hAnsi="Times New Roman" w:cs="Times New Roman"/>
                <w:sz w:val="20"/>
                <w:lang w:eastAsia="x-none"/>
              </w:rPr>
            </w:pPr>
            <w:r w:rsidRPr="003947BA">
              <w:rPr>
                <w:rFonts w:ascii="Times New Roman" w:hAnsi="Times New Roman" w:cs="Times New Roman"/>
                <w:sz w:val="20"/>
                <w:lang w:eastAsia="x-none"/>
              </w:rPr>
              <w:t>Common TA may include parameter(s) indicating timing drift.</w:t>
            </w:r>
          </w:p>
          <w:p w:rsidR="003947BA" w:rsidRPr="003947BA" w:rsidRDefault="003947BA" w:rsidP="003947BA">
            <w:pPr>
              <w:widowControl/>
              <w:numPr>
                <w:ilvl w:val="0"/>
                <w:numId w:val="45"/>
              </w:numPr>
              <w:tabs>
                <w:tab w:val="left" w:pos="720"/>
              </w:tabs>
              <w:jc w:val="left"/>
              <w:rPr>
                <w:rFonts w:ascii="Times New Roman" w:hAnsi="Times New Roman" w:cs="Times New Roman"/>
                <w:sz w:val="20"/>
                <w:lang w:eastAsia="x-none"/>
              </w:rPr>
            </w:pPr>
            <w:r w:rsidRPr="003947BA">
              <w:rPr>
                <w:rFonts w:ascii="Times New Roman" w:hAnsi="Times New Roman" w:cs="Times New Roman"/>
                <w:sz w:val="20"/>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3947BA" w:rsidRPr="003947BA" w:rsidRDefault="003947BA" w:rsidP="003947BA">
            <w:pPr>
              <w:rPr>
                <w:rFonts w:ascii="Times New Roman" w:hAnsi="Times New Roman" w:cs="Times New Roman"/>
                <w:sz w:val="20"/>
                <w:szCs w:val="20"/>
                <w:highlight w:val="green"/>
              </w:rPr>
            </w:pPr>
            <w:r w:rsidRPr="003947BA">
              <w:rPr>
                <w:rFonts w:ascii="Times New Roman" w:hAnsi="Times New Roman" w:cs="Times New Roman"/>
                <w:sz w:val="20"/>
                <w:szCs w:val="20"/>
                <w:highlight w:val="green"/>
              </w:rPr>
              <w:t>Agreement in RAN1#10</w:t>
            </w:r>
            <w:r>
              <w:rPr>
                <w:rFonts w:ascii="Times New Roman" w:hAnsi="Times New Roman" w:cs="Times New Roman"/>
                <w:sz w:val="20"/>
                <w:szCs w:val="20"/>
                <w:highlight w:val="green"/>
              </w:rPr>
              <w:t>7</w:t>
            </w:r>
            <w:r w:rsidRPr="003947BA">
              <w:rPr>
                <w:rFonts w:ascii="Times New Roman" w:hAnsi="Times New Roman" w:cs="Times New Roman"/>
                <w:sz w:val="20"/>
                <w:szCs w:val="20"/>
                <w:highlight w:val="green"/>
              </w:rPr>
              <w:t>-e:</w:t>
            </w:r>
          </w:p>
          <w:p w:rsidR="003947BA" w:rsidRPr="003947BA" w:rsidRDefault="003947BA" w:rsidP="003947BA">
            <w:pPr>
              <w:rPr>
                <w:rFonts w:ascii="Times New Roman" w:hAnsi="Times New Roman" w:cs="Times New Roman"/>
                <w:sz w:val="20"/>
              </w:rPr>
            </w:pPr>
            <w:r w:rsidRPr="003947BA">
              <w:rPr>
                <w:rFonts w:ascii="Times New Roman" w:hAnsi="Times New Roman" w:cs="Times New Roman"/>
                <w:sz w:val="20"/>
              </w:rPr>
              <w:t>Confirm the Working assumption on granularity and bits allocation for Common TA parameters: Value range, granularity and bits allocation of Higher-layer parameters TACommon, TACommonDrift, TACommonDriftVariation are as follows:</w:t>
            </w:r>
          </w:p>
          <w:tbl>
            <w:tblPr>
              <w:tblW w:w="5000" w:type="pct"/>
              <w:tblCellMar>
                <w:left w:w="0" w:type="dxa"/>
                <w:right w:w="0" w:type="dxa"/>
              </w:tblCellMar>
              <w:tblLook w:val="04A0" w:firstRow="1" w:lastRow="0" w:firstColumn="1" w:lastColumn="0" w:noHBand="0" w:noVBand="1"/>
            </w:tblPr>
            <w:tblGrid>
              <w:gridCol w:w="2191"/>
              <w:gridCol w:w="2867"/>
              <w:gridCol w:w="1682"/>
              <w:gridCol w:w="1308"/>
            </w:tblGrid>
            <w:tr w:rsidR="003947BA" w:rsidRPr="00EA52FF" w:rsidTr="003947BA">
              <w:trPr>
                <w:trHeight w:val="20"/>
                <w:tblHeader/>
              </w:trPr>
              <w:tc>
                <w:tcPr>
                  <w:tcW w:w="1376" w:type="pct"/>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hideMark/>
                </w:tcPr>
                <w:p w:rsidR="003947BA" w:rsidRPr="00EA52FF" w:rsidRDefault="003947BA" w:rsidP="003947BA">
                  <w:pPr>
                    <w:rPr>
                      <w:rFonts w:ascii="Arial" w:hAnsi="Arial" w:cs="Arial"/>
                      <w:b/>
                      <w:bCs/>
                      <w:color w:val="FFFFFF"/>
                      <w:sz w:val="16"/>
                      <w:szCs w:val="16"/>
                      <w:lang w:eastAsia="fr-FR"/>
                    </w:rPr>
                  </w:pPr>
                  <w:r w:rsidRPr="00EA52FF">
                    <w:rPr>
                      <w:rFonts w:ascii="Arial" w:hAnsi="Arial" w:cs="Arial"/>
                      <w:b/>
                      <w:bCs/>
                      <w:color w:val="FFFFFF"/>
                      <w:sz w:val="16"/>
                      <w:szCs w:val="16"/>
                      <w:lang w:eastAsia="fr-FR"/>
                    </w:rPr>
                    <w:t xml:space="preserve">Parameter name </w:t>
                  </w:r>
                </w:p>
              </w:tc>
              <w:tc>
                <w:tcPr>
                  <w:tcW w:w="173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rsidR="003947BA" w:rsidRPr="00EA52FF" w:rsidRDefault="003947BA" w:rsidP="003947BA">
                  <w:pPr>
                    <w:rPr>
                      <w:rFonts w:ascii="Arial" w:hAnsi="Arial" w:cs="Arial"/>
                      <w:b/>
                      <w:bCs/>
                      <w:color w:val="FFFFFF"/>
                      <w:sz w:val="16"/>
                      <w:szCs w:val="16"/>
                      <w:lang w:val="fr-FR" w:eastAsia="fr-FR"/>
                    </w:rPr>
                  </w:pPr>
                  <w:r w:rsidRPr="00EA52FF">
                    <w:rPr>
                      <w:rFonts w:ascii="Arial" w:hAnsi="Arial" w:cs="Arial"/>
                      <w:b/>
                      <w:bCs/>
                      <w:color w:val="FFFFFF"/>
                      <w:sz w:val="16"/>
                      <w:szCs w:val="16"/>
                      <w:lang w:val="fr-FR" w:eastAsia="fr-FR"/>
                    </w:rPr>
                    <w:t>Value range</w:t>
                  </w:r>
                </w:p>
              </w:tc>
              <w:tc>
                <w:tcPr>
                  <w:tcW w:w="1060"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rsidR="003947BA" w:rsidRPr="00EA52FF" w:rsidRDefault="003947BA" w:rsidP="003947BA">
                  <w:pPr>
                    <w:rPr>
                      <w:rFonts w:ascii="Arial" w:hAnsi="Arial" w:cs="Arial"/>
                      <w:b/>
                      <w:bCs/>
                      <w:color w:val="FFFFFF"/>
                      <w:sz w:val="16"/>
                      <w:szCs w:val="16"/>
                      <w:lang w:val="fr-FR" w:eastAsia="fr-FR"/>
                    </w:rPr>
                  </w:pPr>
                  <w:r w:rsidRPr="00EA52FF">
                    <w:rPr>
                      <w:rFonts w:ascii="Arial" w:hAnsi="Arial" w:cs="Arial"/>
                      <w:b/>
                      <w:bCs/>
                      <w:color w:val="FFFFFF"/>
                      <w:sz w:val="16"/>
                      <w:szCs w:val="16"/>
                      <w:lang w:val="fr-FR" w:eastAsia="fr-FR"/>
                    </w:rPr>
                    <w:t>Granularity</w:t>
                  </w:r>
                </w:p>
              </w:tc>
              <w:tc>
                <w:tcPr>
                  <w:tcW w:w="82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rsidR="003947BA" w:rsidRPr="00EA52FF" w:rsidRDefault="003947BA" w:rsidP="003947BA">
                  <w:pPr>
                    <w:rPr>
                      <w:rFonts w:ascii="Arial" w:hAnsi="Arial" w:cs="Arial"/>
                      <w:b/>
                      <w:bCs/>
                      <w:color w:val="FFFFFF"/>
                      <w:sz w:val="16"/>
                      <w:szCs w:val="16"/>
                      <w:lang w:val="fr-FR" w:eastAsia="fr-FR"/>
                    </w:rPr>
                  </w:pPr>
                  <w:r w:rsidRPr="00EA52FF">
                    <w:rPr>
                      <w:rFonts w:ascii="Arial" w:hAnsi="Arial" w:cs="Arial"/>
                      <w:b/>
                      <w:bCs/>
                      <w:color w:val="FFFFFF"/>
                      <w:sz w:val="16"/>
                      <w:szCs w:val="16"/>
                      <w:lang w:val="fr-FR" w:eastAsia="fr-FR"/>
                    </w:rPr>
                    <w:t>Bits allocation</w:t>
                  </w:r>
                </w:p>
              </w:tc>
            </w:tr>
            <w:tr w:rsidR="003947BA" w:rsidRPr="00EA52FF" w:rsidTr="003947BA">
              <w:trPr>
                <w:trHeight w:val="20"/>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947BA" w:rsidRPr="00EA52FF" w:rsidRDefault="003947BA" w:rsidP="003947BA">
                  <w:pPr>
                    <w:rPr>
                      <w:rFonts w:ascii="Arial" w:hAnsi="Arial" w:cs="Arial"/>
                      <w:sz w:val="16"/>
                      <w:szCs w:val="16"/>
                    </w:rPr>
                  </w:pPr>
                  <w:r>
                    <w:rPr>
                      <w:rFonts w:ascii="Arial" w:hAnsi="Arial" w:cs="Arial"/>
                      <w:noProof/>
                      <w:sz w:val="16"/>
                      <w:szCs w:val="16"/>
                    </w:rPr>
                    <w:fldChar w:fldCharType="begin"/>
                  </w:r>
                  <w:r>
                    <w:rPr>
                      <w:rFonts w:ascii="Arial" w:hAnsi="Arial" w:cs="Arial"/>
                      <w:noProof/>
                      <w:sz w:val="16"/>
                      <w:szCs w:val="16"/>
                    </w:rPr>
                    <w:instrText xml:space="preserve"> INCLUDEPICTURE  "cid:image038.png@01D7DCBC.E4F60610" \* MERGEFORMATINET </w:instrText>
                  </w:r>
                  <w:r>
                    <w:rPr>
                      <w:rFonts w:ascii="Arial" w:hAnsi="Arial" w:cs="Arial"/>
                      <w:noProof/>
                      <w:sz w:val="16"/>
                      <w:szCs w:val="16"/>
                    </w:rPr>
                    <w:fldChar w:fldCharType="separate"/>
                  </w:r>
                  <w:r>
                    <w:rPr>
                      <w:rFonts w:ascii="Arial" w:hAnsi="Arial" w:cs="Arial"/>
                      <w:noProof/>
                      <w:sz w:val="16"/>
                      <w:szCs w:val="16"/>
                    </w:rPr>
                    <w:fldChar w:fldCharType="begin"/>
                  </w:r>
                  <w:r>
                    <w:rPr>
                      <w:rFonts w:ascii="Arial" w:hAnsi="Arial" w:cs="Arial"/>
                      <w:noProof/>
                      <w:sz w:val="16"/>
                      <w:szCs w:val="16"/>
                    </w:rPr>
                    <w:instrText xml:space="preserve"> INCLUDEPICTURE  "cid:image038.png@01D7DCBC.E4F60610" \* MERGEFORMATINET </w:instrText>
                  </w:r>
                  <w:r>
                    <w:rPr>
                      <w:rFonts w:ascii="Arial" w:hAnsi="Arial" w:cs="Arial"/>
                      <w:noProof/>
                      <w:sz w:val="16"/>
                      <w:szCs w:val="16"/>
                    </w:rPr>
                    <w:fldChar w:fldCharType="separate"/>
                  </w:r>
                  <w:r w:rsidR="00F85DDF">
                    <w:rPr>
                      <w:rFonts w:ascii="Arial" w:hAnsi="Arial" w:cs="Arial"/>
                      <w:noProof/>
                      <w:sz w:val="16"/>
                      <w:szCs w:val="16"/>
                    </w:rPr>
                    <w:fldChar w:fldCharType="begin"/>
                  </w:r>
                  <w:r w:rsidR="00F85DDF">
                    <w:rPr>
                      <w:rFonts w:ascii="Arial" w:hAnsi="Arial" w:cs="Arial"/>
                      <w:noProof/>
                      <w:sz w:val="16"/>
                      <w:szCs w:val="16"/>
                    </w:rPr>
                    <w:instrText xml:space="preserve"> INCLUDEPICTURE  "cid:image038.png@01D7DCBC.E4F60610" \* MERGEFORMATINET </w:instrText>
                  </w:r>
                  <w:r w:rsidR="00F85DDF">
                    <w:rPr>
                      <w:rFonts w:ascii="Arial" w:hAnsi="Arial" w:cs="Arial"/>
                      <w:noProof/>
                      <w:sz w:val="16"/>
                      <w:szCs w:val="16"/>
                    </w:rPr>
                    <w:fldChar w:fldCharType="separate"/>
                  </w:r>
                  <w:r w:rsidR="007E4CDB">
                    <w:rPr>
                      <w:rFonts w:ascii="Arial" w:hAnsi="Arial" w:cs="Arial"/>
                      <w:noProof/>
                      <w:sz w:val="16"/>
                      <w:szCs w:val="16"/>
                    </w:rPr>
                    <w:fldChar w:fldCharType="begin"/>
                  </w:r>
                  <w:r w:rsidR="007E4CDB">
                    <w:rPr>
                      <w:rFonts w:ascii="Arial" w:hAnsi="Arial" w:cs="Arial"/>
                      <w:noProof/>
                      <w:sz w:val="16"/>
                      <w:szCs w:val="16"/>
                    </w:rPr>
                    <w:instrText xml:space="preserve"> INCLUDEPICTURE  "cid:image038.png@01D7DCBC.E4F60610" \* MERGEFORMATINET </w:instrText>
                  </w:r>
                  <w:r w:rsidR="007E4CDB">
                    <w:rPr>
                      <w:rFonts w:ascii="Arial" w:hAnsi="Arial" w:cs="Arial"/>
                      <w:noProof/>
                      <w:sz w:val="16"/>
                      <w:szCs w:val="16"/>
                    </w:rPr>
                    <w:fldChar w:fldCharType="separate"/>
                  </w:r>
                  <w:r w:rsidR="00337427">
                    <w:rPr>
                      <w:rFonts w:ascii="Arial" w:hAnsi="Arial" w:cs="Arial"/>
                      <w:noProof/>
                      <w:sz w:val="16"/>
                      <w:szCs w:val="16"/>
                    </w:rPr>
                    <w:fldChar w:fldCharType="begin"/>
                  </w:r>
                  <w:r w:rsidR="00337427">
                    <w:rPr>
                      <w:rFonts w:ascii="Arial" w:hAnsi="Arial" w:cs="Arial"/>
                      <w:noProof/>
                      <w:sz w:val="16"/>
                      <w:szCs w:val="16"/>
                    </w:rPr>
                    <w:instrText xml:space="preserve"> </w:instrText>
                  </w:r>
                  <w:r w:rsidR="00337427">
                    <w:rPr>
                      <w:rFonts w:ascii="Arial" w:hAnsi="Arial" w:cs="Arial"/>
                      <w:noProof/>
                      <w:sz w:val="16"/>
                      <w:szCs w:val="16"/>
                    </w:rPr>
                    <w:instrText>INCLUDEPICTURE  "cid:image038.png@01D7DCBC.E4F60610" \* MERGEFORMATINET</w:instrText>
                  </w:r>
                  <w:r w:rsidR="00337427">
                    <w:rPr>
                      <w:rFonts w:ascii="Arial" w:hAnsi="Arial" w:cs="Arial"/>
                      <w:noProof/>
                      <w:sz w:val="16"/>
                      <w:szCs w:val="16"/>
                    </w:rPr>
                    <w:instrText xml:space="preserve"> </w:instrText>
                  </w:r>
                  <w:r w:rsidR="00337427">
                    <w:rPr>
                      <w:rFonts w:ascii="Arial" w:hAnsi="Arial" w:cs="Arial"/>
                      <w:noProof/>
                      <w:sz w:val="16"/>
                      <w:szCs w:val="16"/>
                    </w:rPr>
                    <w:fldChar w:fldCharType="separate"/>
                  </w:r>
                  <w:r w:rsidR="009745FD">
                    <w:rPr>
                      <w:rFonts w:ascii="Arial" w:hAnsi="Arial" w:cs="Arial"/>
                      <w:noProof/>
                      <w:sz w:val="16"/>
                      <w:szCs w:val="16"/>
                    </w:rPr>
                    <w:pict>
                      <v:shape id="_x0000_i1026" type="#_x0000_t75" style="width:45.45pt;height:11.95pt;visibility:visible">
                        <v:imagedata r:id="rId7" r:href="rId8"/>
                      </v:shape>
                    </w:pict>
                  </w:r>
                  <w:r w:rsidR="00337427">
                    <w:rPr>
                      <w:rFonts w:ascii="Arial" w:hAnsi="Arial" w:cs="Arial"/>
                      <w:noProof/>
                      <w:sz w:val="16"/>
                      <w:szCs w:val="16"/>
                    </w:rPr>
                    <w:fldChar w:fldCharType="end"/>
                  </w:r>
                  <w:r w:rsidR="007E4CDB">
                    <w:rPr>
                      <w:rFonts w:ascii="Arial" w:hAnsi="Arial" w:cs="Arial"/>
                      <w:noProof/>
                      <w:sz w:val="16"/>
                      <w:szCs w:val="16"/>
                    </w:rPr>
                    <w:fldChar w:fldCharType="end"/>
                  </w:r>
                  <w:r w:rsidR="00F85DDF">
                    <w:rPr>
                      <w:rFonts w:ascii="Arial" w:hAnsi="Arial" w:cs="Arial"/>
                      <w:noProof/>
                      <w:sz w:val="16"/>
                      <w:szCs w:val="16"/>
                    </w:rPr>
                    <w:fldChar w:fldCharType="end"/>
                  </w:r>
                  <w:r>
                    <w:rPr>
                      <w:rFonts w:ascii="Arial" w:hAnsi="Arial" w:cs="Arial"/>
                      <w:noProof/>
                      <w:sz w:val="16"/>
                      <w:szCs w:val="16"/>
                    </w:rPr>
                    <w:fldChar w:fldCharType="end"/>
                  </w:r>
                  <w:r>
                    <w:rPr>
                      <w:rFonts w:ascii="Arial" w:hAnsi="Arial" w:cs="Arial"/>
                      <w:noProof/>
                      <w:sz w:val="16"/>
                      <w:szCs w:val="16"/>
                    </w:rPr>
                    <w:fldChar w:fldCharType="end"/>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947BA" w:rsidRPr="00EA52FF" w:rsidRDefault="003947BA" w:rsidP="003947BA">
                  <w:pPr>
                    <w:pStyle w:val="Prop1"/>
                    <w:rPr>
                      <w:rFonts w:ascii="Arial" w:hAnsi="Arial" w:cs="Arial"/>
                      <w:b w:val="0"/>
                      <w:sz w:val="16"/>
                      <w:szCs w:val="16"/>
                    </w:rPr>
                  </w:pPr>
                  <w:r w:rsidRPr="00EA52FF">
                    <w:rPr>
                      <w:rFonts w:ascii="Arial" w:hAnsi="Arial" w:cs="Arial"/>
                      <w:b w:val="0"/>
                      <w:bCs/>
                      <w:sz w:val="16"/>
                      <w:szCs w:val="16"/>
                    </w:rPr>
                    <w:t xml:space="preserve">0 ...66485757 </w:t>
                  </w:r>
                </w:p>
                <w:p w:rsidR="003947BA" w:rsidRPr="00EA52FF" w:rsidRDefault="003947BA" w:rsidP="003947BA">
                  <w:pPr>
                    <w:pStyle w:val="Prop1"/>
                    <w:rPr>
                      <w:rFonts w:ascii="Arial" w:hAnsi="Arial" w:cs="Arial"/>
                      <w:b w:val="0"/>
                      <w:bCs/>
                      <w:sz w:val="16"/>
                      <w:szCs w:val="16"/>
                    </w:rPr>
                  </w:pPr>
                  <w:r w:rsidRPr="00EA52FF">
                    <w:rPr>
                      <w:rFonts w:ascii="Arial" w:hAnsi="Arial" w:cs="Arial"/>
                      <w:b w:val="0"/>
                      <w:bCs/>
                      <w:sz w:val="16"/>
                      <w:szCs w:val="16"/>
                    </w:rPr>
                    <w:t xml:space="preserve">(i.e: 0… 270.73 ms)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3947BA" w:rsidRPr="00EA52FF" w:rsidRDefault="003947BA" w:rsidP="003947BA">
                  <w:pPr>
                    <w:rPr>
                      <w:rFonts w:ascii="Arial" w:hAnsi="Arial" w:cs="Arial"/>
                      <w:sz w:val="16"/>
                      <w:szCs w:val="16"/>
                    </w:rPr>
                  </w:pPr>
                  <w:r>
                    <w:rPr>
                      <w:rFonts w:ascii="Arial" w:hAnsi="Arial" w:cs="Arial"/>
                      <w:noProof/>
                      <w:sz w:val="16"/>
                      <w:szCs w:val="16"/>
                    </w:rPr>
                    <w:fldChar w:fldCharType="begin"/>
                  </w:r>
                  <w:r>
                    <w:rPr>
                      <w:rFonts w:ascii="Arial" w:hAnsi="Arial" w:cs="Arial"/>
                      <w:noProof/>
                      <w:sz w:val="16"/>
                      <w:szCs w:val="16"/>
                    </w:rPr>
                    <w:instrText xml:space="preserve"> INCLUDEPICTURE  "cid:image039.png@01D7DCBC.E4F60610" \* MERGEFORMATINET </w:instrText>
                  </w:r>
                  <w:r>
                    <w:rPr>
                      <w:rFonts w:ascii="Arial" w:hAnsi="Arial" w:cs="Arial"/>
                      <w:noProof/>
                      <w:sz w:val="16"/>
                      <w:szCs w:val="16"/>
                    </w:rPr>
                    <w:fldChar w:fldCharType="separate"/>
                  </w:r>
                  <w:r>
                    <w:rPr>
                      <w:rFonts w:ascii="Arial" w:hAnsi="Arial" w:cs="Arial"/>
                      <w:noProof/>
                      <w:sz w:val="16"/>
                      <w:szCs w:val="16"/>
                    </w:rPr>
                    <w:fldChar w:fldCharType="begin"/>
                  </w:r>
                  <w:r>
                    <w:rPr>
                      <w:rFonts w:ascii="Arial" w:hAnsi="Arial" w:cs="Arial"/>
                      <w:noProof/>
                      <w:sz w:val="16"/>
                      <w:szCs w:val="16"/>
                    </w:rPr>
                    <w:instrText xml:space="preserve"> INCLUDEPICTURE  "cid:image039.png@01D7DCBC.E4F60610" \* MERGEFORMATINET </w:instrText>
                  </w:r>
                  <w:r>
                    <w:rPr>
                      <w:rFonts w:ascii="Arial" w:hAnsi="Arial" w:cs="Arial"/>
                      <w:noProof/>
                      <w:sz w:val="16"/>
                      <w:szCs w:val="16"/>
                    </w:rPr>
                    <w:fldChar w:fldCharType="separate"/>
                  </w:r>
                  <w:r w:rsidR="00F85DDF">
                    <w:rPr>
                      <w:rFonts w:ascii="Arial" w:hAnsi="Arial" w:cs="Arial"/>
                      <w:noProof/>
                      <w:sz w:val="16"/>
                      <w:szCs w:val="16"/>
                    </w:rPr>
                    <w:fldChar w:fldCharType="begin"/>
                  </w:r>
                  <w:r w:rsidR="00F85DDF">
                    <w:rPr>
                      <w:rFonts w:ascii="Arial" w:hAnsi="Arial" w:cs="Arial"/>
                      <w:noProof/>
                      <w:sz w:val="16"/>
                      <w:szCs w:val="16"/>
                    </w:rPr>
                    <w:instrText xml:space="preserve"> INCLUDEPICTURE  "cid:image039.png@01D7DCBC.E4F60610" \* MERGEFORMATINET </w:instrText>
                  </w:r>
                  <w:r w:rsidR="00F85DDF">
                    <w:rPr>
                      <w:rFonts w:ascii="Arial" w:hAnsi="Arial" w:cs="Arial"/>
                      <w:noProof/>
                      <w:sz w:val="16"/>
                      <w:szCs w:val="16"/>
                    </w:rPr>
                    <w:fldChar w:fldCharType="separate"/>
                  </w:r>
                  <w:r w:rsidR="007E4CDB">
                    <w:rPr>
                      <w:rFonts w:ascii="Arial" w:hAnsi="Arial" w:cs="Arial"/>
                      <w:noProof/>
                      <w:sz w:val="16"/>
                      <w:szCs w:val="16"/>
                    </w:rPr>
                    <w:fldChar w:fldCharType="begin"/>
                  </w:r>
                  <w:r w:rsidR="007E4CDB">
                    <w:rPr>
                      <w:rFonts w:ascii="Arial" w:hAnsi="Arial" w:cs="Arial"/>
                      <w:noProof/>
                      <w:sz w:val="16"/>
                      <w:szCs w:val="16"/>
                    </w:rPr>
                    <w:instrText xml:space="preserve"> INCLUDEPICTURE  "cid:image039.png@01D7DCBC.E4F60610" \* MERGEFORMATINET </w:instrText>
                  </w:r>
                  <w:r w:rsidR="007E4CDB">
                    <w:rPr>
                      <w:rFonts w:ascii="Arial" w:hAnsi="Arial" w:cs="Arial"/>
                      <w:noProof/>
                      <w:sz w:val="16"/>
                      <w:szCs w:val="16"/>
                    </w:rPr>
                    <w:fldChar w:fldCharType="separate"/>
                  </w:r>
                  <w:r w:rsidR="00337427">
                    <w:rPr>
                      <w:rFonts w:ascii="Arial" w:hAnsi="Arial" w:cs="Arial"/>
                      <w:noProof/>
                      <w:sz w:val="16"/>
                      <w:szCs w:val="16"/>
                    </w:rPr>
                    <w:fldChar w:fldCharType="begin"/>
                  </w:r>
                  <w:r w:rsidR="00337427">
                    <w:rPr>
                      <w:rFonts w:ascii="Arial" w:hAnsi="Arial" w:cs="Arial"/>
                      <w:noProof/>
                      <w:sz w:val="16"/>
                      <w:szCs w:val="16"/>
                    </w:rPr>
                    <w:instrText xml:space="preserve"> </w:instrText>
                  </w:r>
                  <w:r w:rsidR="00337427">
                    <w:rPr>
                      <w:rFonts w:ascii="Arial" w:hAnsi="Arial" w:cs="Arial"/>
                      <w:noProof/>
                      <w:sz w:val="16"/>
                      <w:szCs w:val="16"/>
                    </w:rPr>
                    <w:instrText>INCLUDEPICTURE  "cid:image039.png@01D7DCBC.E4F60610" \* MERGEFORMATINET</w:instrText>
                  </w:r>
                  <w:r w:rsidR="00337427">
                    <w:rPr>
                      <w:rFonts w:ascii="Arial" w:hAnsi="Arial" w:cs="Arial"/>
                      <w:noProof/>
                      <w:sz w:val="16"/>
                      <w:szCs w:val="16"/>
                    </w:rPr>
                    <w:instrText xml:space="preserve"> </w:instrText>
                  </w:r>
                  <w:r w:rsidR="00337427">
                    <w:rPr>
                      <w:rFonts w:ascii="Arial" w:hAnsi="Arial" w:cs="Arial"/>
                      <w:noProof/>
                      <w:sz w:val="16"/>
                      <w:szCs w:val="16"/>
                    </w:rPr>
                    <w:fldChar w:fldCharType="separate"/>
                  </w:r>
                  <w:r w:rsidR="009745FD">
                    <w:rPr>
                      <w:rFonts w:ascii="Arial" w:hAnsi="Arial" w:cs="Arial"/>
                      <w:noProof/>
                      <w:sz w:val="16"/>
                      <w:szCs w:val="16"/>
                    </w:rPr>
                    <w:pict>
                      <v:shape id="_x0000_i1027" type="#_x0000_t75" style="width:68.9pt;height:11.95pt;visibility:visible">
                        <v:imagedata r:id="rId9" r:href="rId10"/>
                      </v:shape>
                    </w:pict>
                  </w:r>
                  <w:r w:rsidR="00337427">
                    <w:rPr>
                      <w:rFonts w:ascii="Arial" w:hAnsi="Arial" w:cs="Arial"/>
                      <w:noProof/>
                      <w:sz w:val="16"/>
                      <w:szCs w:val="16"/>
                    </w:rPr>
                    <w:fldChar w:fldCharType="end"/>
                  </w:r>
                  <w:r w:rsidR="007E4CDB">
                    <w:rPr>
                      <w:rFonts w:ascii="Arial" w:hAnsi="Arial" w:cs="Arial"/>
                      <w:noProof/>
                      <w:sz w:val="16"/>
                      <w:szCs w:val="16"/>
                    </w:rPr>
                    <w:fldChar w:fldCharType="end"/>
                  </w:r>
                  <w:r w:rsidR="00F85DDF">
                    <w:rPr>
                      <w:rFonts w:ascii="Arial" w:hAnsi="Arial" w:cs="Arial"/>
                      <w:noProof/>
                      <w:sz w:val="16"/>
                      <w:szCs w:val="16"/>
                    </w:rPr>
                    <w:fldChar w:fldCharType="end"/>
                  </w:r>
                  <w:r>
                    <w:rPr>
                      <w:rFonts w:ascii="Arial" w:hAnsi="Arial" w:cs="Arial"/>
                      <w:noProof/>
                      <w:sz w:val="16"/>
                      <w:szCs w:val="16"/>
                    </w:rPr>
                    <w:fldChar w:fldCharType="end"/>
                  </w:r>
                  <w:r>
                    <w:rPr>
                      <w:rFonts w:ascii="Arial" w:hAnsi="Arial" w:cs="Arial"/>
                      <w:noProof/>
                      <w:sz w:val="16"/>
                      <w:szCs w:val="16"/>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3947BA" w:rsidRPr="00EA52FF" w:rsidRDefault="003947BA" w:rsidP="003947BA">
                  <w:pPr>
                    <w:rPr>
                      <w:rFonts w:ascii="Arial" w:hAnsi="Arial" w:cs="Arial"/>
                      <w:sz w:val="16"/>
                      <w:szCs w:val="16"/>
                    </w:rPr>
                  </w:pPr>
                  <w:r w:rsidRPr="00EA52FF">
                    <w:rPr>
                      <w:rFonts w:ascii="Arial" w:hAnsi="Arial" w:cs="Arial"/>
                      <w:sz w:val="16"/>
                      <w:szCs w:val="16"/>
                    </w:rPr>
                    <w:t>26 bits</w:t>
                  </w:r>
                </w:p>
              </w:tc>
            </w:tr>
            <w:tr w:rsidR="003947BA" w:rsidRPr="00EA52FF" w:rsidTr="003947BA">
              <w:trPr>
                <w:trHeight w:val="20"/>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947BA" w:rsidRPr="00EA52FF" w:rsidRDefault="003947BA" w:rsidP="003947BA">
                  <w:pPr>
                    <w:rPr>
                      <w:rFonts w:ascii="Arial" w:hAnsi="Arial" w:cs="Arial"/>
                      <w:sz w:val="16"/>
                      <w:szCs w:val="16"/>
                    </w:rPr>
                  </w:pPr>
                  <w:r w:rsidRPr="00EA52FF">
                    <w:rPr>
                      <w:rFonts w:ascii="Arial" w:hAnsi="Arial" w:cs="Arial"/>
                      <w:sz w:val="16"/>
                      <w:szCs w:val="16"/>
                    </w:rPr>
                    <w:t>TACommonDrift</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rsidR="003947BA" w:rsidRPr="00EA52FF" w:rsidRDefault="003947BA" w:rsidP="003947BA">
                  <w:pPr>
                    <w:pStyle w:val="Prop1"/>
                    <w:rPr>
                      <w:rFonts w:ascii="Arial" w:hAnsi="Arial" w:cs="Arial"/>
                      <w:b w:val="0"/>
                      <w:sz w:val="16"/>
                      <w:szCs w:val="16"/>
                    </w:rPr>
                  </w:pPr>
                  <w:r w:rsidRPr="00EA52FF">
                    <w:rPr>
                      <w:rFonts w:ascii="Arial" w:hAnsi="Arial" w:cs="Arial"/>
                      <w:b w:val="0"/>
                      <w:bCs/>
                      <w:sz w:val="16"/>
                      <w:szCs w:val="16"/>
                    </w:rPr>
                    <w:t>- 261935… + 261935</w:t>
                  </w:r>
                </w:p>
                <w:p w:rsidR="003947BA" w:rsidRPr="00EA52FF" w:rsidRDefault="003947BA" w:rsidP="003947BA">
                  <w:pPr>
                    <w:rPr>
                      <w:rFonts w:ascii="Arial" w:hAnsi="Arial" w:cs="Arial"/>
                      <w:sz w:val="16"/>
                      <w:szCs w:val="16"/>
                    </w:rPr>
                  </w:pPr>
                  <w:r w:rsidRPr="00EA52FF">
                    <w:rPr>
                      <w:rFonts w:ascii="Arial" w:hAnsi="Arial" w:cs="Arial"/>
                      <w:sz w:val="16"/>
                      <w:szCs w:val="16"/>
                    </w:rPr>
                    <w:t>(i.e: --53.33   </w:t>
                  </w:r>
                  <w:r>
                    <w:rPr>
                      <w:rFonts w:ascii="Arial" w:hAnsi="Arial" w:cs="Arial"/>
                      <w:noProof/>
                      <w:sz w:val="16"/>
                      <w:szCs w:val="16"/>
                    </w:rPr>
                    <w:fldChar w:fldCharType="begin"/>
                  </w:r>
                  <w:r>
                    <w:rPr>
                      <w:rFonts w:ascii="Arial" w:hAnsi="Arial" w:cs="Arial"/>
                      <w:noProof/>
                      <w:sz w:val="16"/>
                      <w:szCs w:val="16"/>
                    </w:rPr>
                    <w:instrText xml:space="preserve"> INCLUDEPICTURE  "cid:image040.png@01D7DCBC.E4F60610" \* MERGEFORMATINET </w:instrText>
                  </w:r>
                  <w:r>
                    <w:rPr>
                      <w:rFonts w:ascii="Arial" w:hAnsi="Arial" w:cs="Arial"/>
                      <w:noProof/>
                      <w:sz w:val="16"/>
                      <w:szCs w:val="16"/>
                    </w:rPr>
                    <w:fldChar w:fldCharType="separate"/>
                  </w:r>
                  <w:r>
                    <w:rPr>
                      <w:rFonts w:ascii="Arial" w:hAnsi="Arial" w:cs="Arial"/>
                      <w:noProof/>
                      <w:sz w:val="16"/>
                      <w:szCs w:val="16"/>
                    </w:rPr>
                    <w:fldChar w:fldCharType="begin"/>
                  </w:r>
                  <w:r>
                    <w:rPr>
                      <w:rFonts w:ascii="Arial" w:hAnsi="Arial" w:cs="Arial"/>
                      <w:noProof/>
                      <w:sz w:val="16"/>
                      <w:szCs w:val="16"/>
                    </w:rPr>
                    <w:instrText xml:space="preserve"> INCLUDEPICTURE  "cid:image040.png@01D7DCBC.E4F60610" \* MERGEFORMATINET </w:instrText>
                  </w:r>
                  <w:r>
                    <w:rPr>
                      <w:rFonts w:ascii="Arial" w:hAnsi="Arial" w:cs="Arial"/>
                      <w:noProof/>
                      <w:sz w:val="16"/>
                      <w:szCs w:val="16"/>
                    </w:rPr>
                    <w:fldChar w:fldCharType="separate"/>
                  </w:r>
                  <w:r w:rsidR="00F85DDF">
                    <w:rPr>
                      <w:rFonts w:ascii="Arial" w:hAnsi="Arial" w:cs="Arial"/>
                      <w:noProof/>
                      <w:sz w:val="16"/>
                      <w:szCs w:val="16"/>
                    </w:rPr>
                    <w:fldChar w:fldCharType="begin"/>
                  </w:r>
                  <w:r w:rsidR="00F85DDF">
                    <w:rPr>
                      <w:rFonts w:ascii="Arial" w:hAnsi="Arial" w:cs="Arial"/>
                      <w:noProof/>
                      <w:sz w:val="16"/>
                      <w:szCs w:val="16"/>
                    </w:rPr>
                    <w:instrText xml:space="preserve"> INCLUDEPICTURE  "cid:image040.png@01D7DCBC.E4F60610" \* MERGEFORMATINET </w:instrText>
                  </w:r>
                  <w:r w:rsidR="00F85DDF">
                    <w:rPr>
                      <w:rFonts w:ascii="Arial" w:hAnsi="Arial" w:cs="Arial"/>
                      <w:noProof/>
                      <w:sz w:val="16"/>
                      <w:szCs w:val="16"/>
                    </w:rPr>
                    <w:fldChar w:fldCharType="separate"/>
                  </w:r>
                  <w:r w:rsidR="007E4CDB">
                    <w:rPr>
                      <w:rFonts w:ascii="Arial" w:hAnsi="Arial" w:cs="Arial"/>
                      <w:noProof/>
                      <w:sz w:val="16"/>
                      <w:szCs w:val="16"/>
                    </w:rPr>
                    <w:fldChar w:fldCharType="begin"/>
                  </w:r>
                  <w:r w:rsidR="007E4CDB">
                    <w:rPr>
                      <w:rFonts w:ascii="Arial" w:hAnsi="Arial" w:cs="Arial"/>
                      <w:noProof/>
                      <w:sz w:val="16"/>
                      <w:szCs w:val="16"/>
                    </w:rPr>
                    <w:instrText xml:space="preserve"> INCLUDEPICTURE  "cid:image040.png@01D7DCBC.E4F60610" \* MERGEFORMATINET </w:instrText>
                  </w:r>
                  <w:r w:rsidR="007E4CDB">
                    <w:rPr>
                      <w:rFonts w:ascii="Arial" w:hAnsi="Arial" w:cs="Arial"/>
                      <w:noProof/>
                      <w:sz w:val="16"/>
                      <w:szCs w:val="16"/>
                    </w:rPr>
                    <w:fldChar w:fldCharType="separate"/>
                  </w:r>
                  <w:r w:rsidR="00337427">
                    <w:rPr>
                      <w:rFonts w:ascii="Arial" w:hAnsi="Arial" w:cs="Arial"/>
                      <w:noProof/>
                      <w:sz w:val="16"/>
                      <w:szCs w:val="16"/>
                    </w:rPr>
                    <w:fldChar w:fldCharType="begin"/>
                  </w:r>
                  <w:r w:rsidR="00337427">
                    <w:rPr>
                      <w:rFonts w:ascii="Arial" w:hAnsi="Arial" w:cs="Arial"/>
                      <w:noProof/>
                      <w:sz w:val="16"/>
                      <w:szCs w:val="16"/>
                    </w:rPr>
                    <w:instrText xml:space="preserve"> </w:instrText>
                  </w:r>
                  <w:r w:rsidR="00337427">
                    <w:rPr>
                      <w:rFonts w:ascii="Arial" w:hAnsi="Arial" w:cs="Arial"/>
                      <w:noProof/>
                      <w:sz w:val="16"/>
                      <w:szCs w:val="16"/>
                    </w:rPr>
                    <w:instrText>INCLUDEPICTURE  "cid:image040.png@01D7DCBC.E4F60610" \* MERGEFORMATINET</w:instrText>
                  </w:r>
                  <w:r w:rsidR="00337427">
                    <w:rPr>
                      <w:rFonts w:ascii="Arial" w:hAnsi="Arial" w:cs="Arial"/>
                      <w:noProof/>
                      <w:sz w:val="16"/>
                      <w:szCs w:val="16"/>
                    </w:rPr>
                    <w:instrText xml:space="preserve"> </w:instrText>
                  </w:r>
                  <w:r w:rsidR="00337427">
                    <w:rPr>
                      <w:rFonts w:ascii="Arial" w:hAnsi="Arial" w:cs="Arial"/>
                      <w:noProof/>
                      <w:sz w:val="16"/>
                      <w:szCs w:val="16"/>
                    </w:rPr>
                    <w:fldChar w:fldCharType="separate"/>
                  </w:r>
                  <w:r w:rsidR="009745FD">
                    <w:rPr>
                      <w:rFonts w:ascii="Arial" w:hAnsi="Arial" w:cs="Arial"/>
                      <w:noProof/>
                      <w:sz w:val="16"/>
                      <w:szCs w:val="16"/>
                    </w:rPr>
                    <w:pict>
                      <v:shape id="_x0000_i1028" type="#_x0000_t75" style="width:21.2pt;height:11.95pt;visibility:visible">
                        <v:imagedata r:id="rId11" r:href="rId12"/>
                      </v:shape>
                    </w:pict>
                  </w:r>
                  <w:r w:rsidR="00337427">
                    <w:rPr>
                      <w:rFonts w:ascii="Arial" w:hAnsi="Arial" w:cs="Arial"/>
                      <w:noProof/>
                      <w:sz w:val="16"/>
                      <w:szCs w:val="16"/>
                    </w:rPr>
                    <w:fldChar w:fldCharType="end"/>
                  </w:r>
                  <w:r w:rsidR="007E4CDB">
                    <w:rPr>
                      <w:rFonts w:ascii="Arial" w:hAnsi="Arial" w:cs="Arial"/>
                      <w:noProof/>
                      <w:sz w:val="16"/>
                      <w:szCs w:val="16"/>
                    </w:rPr>
                    <w:fldChar w:fldCharType="end"/>
                  </w:r>
                  <w:r w:rsidR="00F85DDF">
                    <w:rPr>
                      <w:rFonts w:ascii="Arial" w:hAnsi="Arial" w:cs="Arial"/>
                      <w:noProof/>
                      <w:sz w:val="16"/>
                      <w:szCs w:val="16"/>
                    </w:rPr>
                    <w:fldChar w:fldCharType="end"/>
                  </w:r>
                  <w:r>
                    <w:rPr>
                      <w:rFonts w:ascii="Arial" w:hAnsi="Arial" w:cs="Arial"/>
                      <w:noProof/>
                      <w:sz w:val="16"/>
                      <w:szCs w:val="16"/>
                    </w:rPr>
                    <w:fldChar w:fldCharType="end"/>
                  </w:r>
                  <w:r>
                    <w:rPr>
                      <w:rFonts w:ascii="Arial" w:hAnsi="Arial" w:cs="Arial"/>
                      <w:noProof/>
                      <w:sz w:val="16"/>
                      <w:szCs w:val="16"/>
                    </w:rPr>
                    <w:fldChar w:fldCharType="end"/>
                  </w:r>
                  <w:r w:rsidRPr="00EA52FF">
                    <w:rPr>
                      <w:rFonts w:ascii="Arial" w:hAnsi="Arial" w:cs="Arial"/>
                      <w:sz w:val="16"/>
                      <w:szCs w:val="16"/>
                    </w:rPr>
                    <w:t xml:space="preserve">… +-53.33 </w:t>
                  </w:r>
                  <w:r>
                    <w:rPr>
                      <w:rFonts w:ascii="Arial" w:hAnsi="Arial" w:cs="Arial"/>
                      <w:noProof/>
                      <w:sz w:val="16"/>
                      <w:szCs w:val="16"/>
                    </w:rPr>
                    <w:fldChar w:fldCharType="begin"/>
                  </w:r>
                  <w:r>
                    <w:rPr>
                      <w:rFonts w:ascii="Arial" w:hAnsi="Arial" w:cs="Arial"/>
                      <w:noProof/>
                      <w:sz w:val="16"/>
                      <w:szCs w:val="16"/>
                    </w:rPr>
                    <w:instrText xml:space="preserve"> INCLUDEPICTURE  "cid:image041.png@01D7DCBC.E4F60610" \* MERGEFORMATINET </w:instrText>
                  </w:r>
                  <w:r>
                    <w:rPr>
                      <w:rFonts w:ascii="Arial" w:hAnsi="Arial" w:cs="Arial"/>
                      <w:noProof/>
                      <w:sz w:val="16"/>
                      <w:szCs w:val="16"/>
                    </w:rPr>
                    <w:fldChar w:fldCharType="separate"/>
                  </w:r>
                  <w:r>
                    <w:rPr>
                      <w:rFonts w:ascii="Arial" w:hAnsi="Arial" w:cs="Arial"/>
                      <w:noProof/>
                      <w:sz w:val="16"/>
                      <w:szCs w:val="16"/>
                    </w:rPr>
                    <w:fldChar w:fldCharType="begin"/>
                  </w:r>
                  <w:r>
                    <w:rPr>
                      <w:rFonts w:ascii="Arial" w:hAnsi="Arial" w:cs="Arial"/>
                      <w:noProof/>
                      <w:sz w:val="16"/>
                      <w:szCs w:val="16"/>
                    </w:rPr>
                    <w:instrText xml:space="preserve"> INCLUDEPICTURE  "cid:image041.png@01D7DCBC.E4F60610" \* MERGEFORMATINET </w:instrText>
                  </w:r>
                  <w:r>
                    <w:rPr>
                      <w:rFonts w:ascii="Arial" w:hAnsi="Arial" w:cs="Arial"/>
                      <w:noProof/>
                      <w:sz w:val="16"/>
                      <w:szCs w:val="16"/>
                    </w:rPr>
                    <w:fldChar w:fldCharType="separate"/>
                  </w:r>
                  <w:r w:rsidR="00F85DDF">
                    <w:rPr>
                      <w:rFonts w:ascii="Arial" w:hAnsi="Arial" w:cs="Arial"/>
                      <w:noProof/>
                      <w:sz w:val="16"/>
                      <w:szCs w:val="16"/>
                    </w:rPr>
                    <w:fldChar w:fldCharType="begin"/>
                  </w:r>
                  <w:r w:rsidR="00F85DDF">
                    <w:rPr>
                      <w:rFonts w:ascii="Arial" w:hAnsi="Arial" w:cs="Arial"/>
                      <w:noProof/>
                      <w:sz w:val="16"/>
                      <w:szCs w:val="16"/>
                    </w:rPr>
                    <w:instrText xml:space="preserve"> INCLUDEPICTURE  "cid:image041.png@01D7DCBC.E4F60610" \* MERGEFORMATINET </w:instrText>
                  </w:r>
                  <w:r w:rsidR="00F85DDF">
                    <w:rPr>
                      <w:rFonts w:ascii="Arial" w:hAnsi="Arial" w:cs="Arial"/>
                      <w:noProof/>
                      <w:sz w:val="16"/>
                      <w:szCs w:val="16"/>
                    </w:rPr>
                    <w:fldChar w:fldCharType="separate"/>
                  </w:r>
                  <w:r w:rsidR="007E4CDB">
                    <w:rPr>
                      <w:rFonts w:ascii="Arial" w:hAnsi="Arial" w:cs="Arial"/>
                      <w:noProof/>
                      <w:sz w:val="16"/>
                      <w:szCs w:val="16"/>
                    </w:rPr>
                    <w:fldChar w:fldCharType="begin"/>
                  </w:r>
                  <w:r w:rsidR="007E4CDB">
                    <w:rPr>
                      <w:rFonts w:ascii="Arial" w:hAnsi="Arial" w:cs="Arial"/>
                      <w:noProof/>
                      <w:sz w:val="16"/>
                      <w:szCs w:val="16"/>
                    </w:rPr>
                    <w:instrText xml:space="preserve"> INCLUDEPICTURE  "cid:image041.png@01D7DCBC.E4F60610" \* MERGEFORMATINET </w:instrText>
                  </w:r>
                  <w:r w:rsidR="007E4CDB">
                    <w:rPr>
                      <w:rFonts w:ascii="Arial" w:hAnsi="Arial" w:cs="Arial"/>
                      <w:noProof/>
                      <w:sz w:val="16"/>
                      <w:szCs w:val="16"/>
                    </w:rPr>
                    <w:fldChar w:fldCharType="separate"/>
                  </w:r>
                  <w:r w:rsidR="00337427">
                    <w:rPr>
                      <w:rFonts w:ascii="Arial" w:hAnsi="Arial" w:cs="Arial"/>
                      <w:noProof/>
                      <w:sz w:val="16"/>
                      <w:szCs w:val="16"/>
                    </w:rPr>
                    <w:fldChar w:fldCharType="begin"/>
                  </w:r>
                  <w:r w:rsidR="00337427">
                    <w:rPr>
                      <w:rFonts w:ascii="Arial" w:hAnsi="Arial" w:cs="Arial"/>
                      <w:noProof/>
                      <w:sz w:val="16"/>
                      <w:szCs w:val="16"/>
                    </w:rPr>
                    <w:instrText xml:space="preserve"> </w:instrText>
                  </w:r>
                  <w:r w:rsidR="00337427">
                    <w:rPr>
                      <w:rFonts w:ascii="Arial" w:hAnsi="Arial" w:cs="Arial"/>
                      <w:noProof/>
                      <w:sz w:val="16"/>
                      <w:szCs w:val="16"/>
                    </w:rPr>
                    <w:instrText>INCLUDEPICTURE  "cid:image041.png@01D7DCBC.E4F60610" \* MERGEFOR</w:instrText>
                  </w:r>
                  <w:r w:rsidR="00337427">
                    <w:rPr>
                      <w:rFonts w:ascii="Arial" w:hAnsi="Arial" w:cs="Arial"/>
                      <w:noProof/>
                      <w:sz w:val="16"/>
                      <w:szCs w:val="16"/>
                    </w:rPr>
                    <w:instrText>MATINET</w:instrText>
                  </w:r>
                  <w:r w:rsidR="00337427">
                    <w:rPr>
                      <w:rFonts w:ascii="Arial" w:hAnsi="Arial" w:cs="Arial"/>
                      <w:noProof/>
                      <w:sz w:val="16"/>
                      <w:szCs w:val="16"/>
                    </w:rPr>
                    <w:instrText xml:space="preserve"> </w:instrText>
                  </w:r>
                  <w:r w:rsidR="00337427">
                    <w:rPr>
                      <w:rFonts w:ascii="Arial" w:hAnsi="Arial" w:cs="Arial"/>
                      <w:noProof/>
                      <w:sz w:val="16"/>
                      <w:szCs w:val="16"/>
                    </w:rPr>
                    <w:fldChar w:fldCharType="separate"/>
                  </w:r>
                  <w:r w:rsidR="009745FD">
                    <w:rPr>
                      <w:rFonts w:ascii="Arial" w:hAnsi="Arial" w:cs="Arial"/>
                      <w:noProof/>
                      <w:sz w:val="16"/>
                      <w:szCs w:val="16"/>
                    </w:rPr>
                    <w:pict>
                      <v:shape id="_x0000_i1029" type="#_x0000_t75" style="width:21.2pt;height:11.95pt;visibility:visible">
                        <v:imagedata r:id="rId13" r:href="rId14"/>
                      </v:shape>
                    </w:pict>
                  </w:r>
                  <w:r w:rsidR="00337427">
                    <w:rPr>
                      <w:rFonts w:ascii="Arial" w:hAnsi="Arial" w:cs="Arial"/>
                      <w:noProof/>
                      <w:sz w:val="16"/>
                      <w:szCs w:val="16"/>
                    </w:rPr>
                    <w:fldChar w:fldCharType="end"/>
                  </w:r>
                  <w:r w:rsidR="007E4CDB">
                    <w:rPr>
                      <w:rFonts w:ascii="Arial" w:hAnsi="Arial" w:cs="Arial"/>
                      <w:noProof/>
                      <w:sz w:val="16"/>
                      <w:szCs w:val="16"/>
                    </w:rPr>
                    <w:fldChar w:fldCharType="end"/>
                  </w:r>
                  <w:r w:rsidR="00F85DDF">
                    <w:rPr>
                      <w:rFonts w:ascii="Arial" w:hAnsi="Arial" w:cs="Arial"/>
                      <w:noProof/>
                      <w:sz w:val="16"/>
                      <w:szCs w:val="16"/>
                    </w:rPr>
                    <w:fldChar w:fldCharType="end"/>
                  </w:r>
                  <w:r>
                    <w:rPr>
                      <w:rFonts w:ascii="Arial" w:hAnsi="Arial" w:cs="Arial"/>
                      <w:noProof/>
                      <w:sz w:val="16"/>
                      <w:szCs w:val="16"/>
                    </w:rPr>
                    <w:fldChar w:fldCharType="end"/>
                  </w:r>
                  <w:r>
                    <w:rPr>
                      <w:rFonts w:ascii="Arial" w:hAnsi="Arial" w:cs="Arial"/>
                      <w:noProof/>
                      <w:sz w:val="16"/>
                      <w:szCs w:val="16"/>
                    </w:rPr>
                    <w:fldChar w:fldCharType="end"/>
                  </w:r>
                  <w:r w:rsidRPr="00EA52FF">
                    <w:rPr>
                      <w:rFonts w:ascii="Arial" w:hAnsi="Arial" w:cs="Arial"/>
                      <w:sz w:val="16"/>
                      <w:szCs w:val="16"/>
                    </w:rP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3947BA" w:rsidRPr="00EA52FF" w:rsidRDefault="003947BA" w:rsidP="003947BA">
                  <w:pPr>
                    <w:rPr>
                      <w:rFonts w:ascii="Arial" w:hAnsi="Arial" w:cs="Arial"/>
                      <w:sz w:val="16"/>
                      <w:szCs w:val="16"/>
                    </w:rPr>
                  </w:pPr>
                  <w:r>
                    <w:rPr>
                      <w:rFonts w:ascii="Arial" w:hAnsi="Arial" w:cs="Arial"/>
                      <w:noProof/>
                      <w:sz w:val="16"/>
                      <w:szCs w:val="16"/>
                    </w:rPr>
                    <w:fldChar w:fldCharType="begin"/>
                  </w:r>
                  <w:r>
                    <w:rPr>
                      <w:rFonts w:ascii="Arial" w:hAnsi="Arial" w:cs="Arial"/>
                      <w:noProof/>
                      <w:sz w:val="16"/>
                      <w:szCs w:val="16"/>
                    </w:rPr>
                    <w:instrText xml:space="preserve"> INCLUDEPICTURE  "cid:image042.png@01D7DCBC.E4F60610" \* MERGEFORMATINET </w:instrText>
                  </w:r>
                  <w:r>
                    <w:rPr>
                      <w:rFonts w:ascii="Arial" w:hAnsi="Arial" w:cs="Arial"/>
                      <w:noProof/>
                      <w:sz w:val="16"/>
                      <w:szCs w:val="16"/>
                    </w:rPr>
                    <w:fldChar w:fldCharType="separate"/>
                  </w:r>
                  <w:r>
                    <w:rPr>
                      <w:rFonts w:ascii="Arial" w:hAnsi="Arial" w:cs="Arial"/>
                      <w:noProof/>
                      <w:sz w:val="16"/>
                      <w:szCs w:val="16"/>
                    </w:rPr>
                    <w:fldChar w:fldCharType="begin"/>
                  </w:r>
                  <w:r>
                    <w:rPr>
                      <w:rFonts w:ascii="Arial" w:hAnsi="Arial" w:cs="Arial"/>
                      <w:noProof/>
                      <w:sz w:val="16"/>
                      <w:szCs w:val="16"/>
                    </w:rPr>
                    <w:instrText xml:space="preserve"> INCLUDEPICTURE  "cid:image042.png@01D7DCBC.E4F60610" \* MERGEFORMATINET </w:instrText>
                  </w:r>
                  <w:r>
                    <w:rPr>
                      <w:rFonts w:ascii="Arial" w:hAnsi="Arial" w:cs="Arial"/>
                      <w:noProof/>
                      <w:sz w:val="16"/>
                      <w:szCs w:val="16"/>
                    </w:rPr>
                    <w:fldChar w:fldCharType="separate"/>
                  </w:r>
                  <w:r w:rsidR="00F85DDF">
                    <w:rPr>
                      <w:rFonts w:ascii="Arial" w:hAnsi="Arial" w:cs="Arial"/>
                      <w:noProof/>
                      <w:sz w:val="16"/>
                      <w:szCs w:val="16"/>
                    </w:rPr>
                    <w:fldChar w:fldCharType="begin"/>
                  </w:r>
                  <w:r w:rsidR="00F85DDF">
                    <w:rPr>
                      <w:rFonts w:ascii="Arial" w:hAnsi="Arial" w:cs="Arial"/>
                      <w:noProof/>
                      <w:sz w:val="16"/>
                      <w:szCs w:val="16"/>
                    </w:rPr>
                    <w:instrText xml:space="preserve"> INCLUDEPICTURE  "cid:image042.png@01D7DCBC.E4F60610" \* MERGEFORMATINET </w:instrText>
                  </w:r>
                  <w:r w:rsidR="00F85DDF">
                    <w:rPr>
                      <w:rFonts w:ascii="Arial" w:hAnsi="Arial" w:cs="Arial"/>
                      <w:noProof/>
                      <w:sz w:val="16"/>
                      <w:szCs w:val="16"/>
                    </w:rPr>
                    <w:fldChar w:fldCharType="separate"/>
                  </w:r>
                  <w:r w:rsidR="007E4CDB">
                    <w:rPr>
                      <w:rFonts w:ascii="Arial" w:hAnsi="Arial" w:cs="Arial"/>
                      <w:noProof/>
                      <w:sz w:val="16"/>
                      <w:szCs w:val="16"/>
                    </w:rPr>
                    <w:fldChar w:fldCharType="begin"/>
                  </w:r>
                  <w:r w:rsidR="007E4CDB">
                    <w:rPr>
                      <w:rFonts w:ascii="Arial" w:hAnsi="Arial" w:cs="Arial"/>
                      <w:noProof/>
                      <w:sz w:val="16"/>
                      <w:szCs w:val="16"/>
                    </w:rPr>
                    <w:instrText xml:space="preserve"> INCLUDEPICTURE  "cid:image042.png@01D7DCBC.E4F60610" \* MERGEFORMATINET </w:instrText>
                  </w:r>
                  <w:r w:rsidR="007E4CDB">
                    <w:rPr>
                      <w:rFonts w:ascii="Arial" w:hAnsi="Arial" w:cs="Arial"/>
                      <w:noProof/>
                      <w:sz w:val="16"/>
                      <w:szCs w:val="16"/>
                    </w:rPr>
                    <w:fldChar w:fldCharType="separate"/>
                  </w:r>
                  <w:r w:rsidR="00337427">
                    <w:rPr>
                      <w:rFonts w:ascii="Arial" w:hAnsi="Arial" w:cs="Arial"/>
                      <w:noProof/>
                      <w:sz w:val="16"/>
                      <w:szCs w:val="16"/>
                    </w:rPr>
                    <w:fldChar w:fldCharType="begin"/>
                  </w:r>
                  <w:r w:rsidR="00337427">
                    <w:rPr>
                      <w:rFonts w:ascii="Arial" w:hAnsi="Arial" w:cs="Arial"/>
                      <w:noProof/>
                      <w:sz w:val="16"/>
                      <w:szCs w:val="16"/>
                    </w:rPr>
                    <w:instrText xml:space="preserve"> </w:instrText>
                  </w:r>
                  <w:r w:rsidR="00337427">
                    <w:rPr>
                      <w:rFonts w:ascii="Arial" w:hAnsi="Arial" w:cs="Arial"/>
                      <w:noProof/>
                      <w:sz w:val="16"/>
                      <w:szCs w:val="16"/>
                    </w:rPr>
                    <w:instrText>INCLUDEPICTURE  "cid:image042.png@01D7DCBC.E4F60610" \* MERGEFORMATINET</w:instrText>
                  </w:r>
                  <w:r w:rsidR="00337427">
                    <w:rPr>
                      <w:rFonts w:ascii="Arial" w:hAnsi="Arial" w:cs="Arial"/>
                      <w:noProof/>
                      <w:sz w:val="16"/>
                      <w:szCs w:val="16"/>
                    </w:rPr>
                    <w:instrText xml:space="preserve"> </w:instrText>
                  </w:r>
                  <w:r w:rsidR="00337427">
                    <w:rPr>
                      <w:rFonts w:ascii="Arial" w:hAnsi="Arial" w:cs="Arial"/>
                      <w:noProof/>
                      <w:sz w:val="16"/>
                      <w:szCs w:val="16"/>
                    </w:rPr>
                    <w:fldChar w:fldCharType="separate"/>
                  </w:r>
                  <w:r w:rsidR="00337427">
                    <w:rPr>
                      <w:rFonts w:ascii="Arial" w:hAnsi="Arial" w:cs="Arial"/>
                      <w:noProof/>
                      <w:sz w:val="16"/>
                      <w:szCs w:val="16"/>
                    </w:rPr>
                    <w:pict>
                      <v:shape id="_x0000_i1030" type="#_x0000_t75" style="width:1in;height:11.95pt;visibility:visible">
                        <v:imagedata r:id="rId15" r:href="rId16"/>
                      </v:shape>
                    </w:pict>
                  </w:r>
                  <w:r w:rsidR="00337427">
                    <w:rPr>
                      <w:rFonts w:ascii="Arial" w:hAnsi="Arial" w:cs="Arial"/>
                      <w:noProof/>
                      <w:sz w:val="16"/>
                      <w:szCs w:val="16"/>
                    </w:rPr>
                    <w:fldChar w:fldCharType="end"/>
                  </w:r>
                  <w:r w:rsidR="007E4CDB">
                    <w:rPr>
                      <w:rFonts w:ascii="Arial" w:hAnsi="Arial" w:cs="Arial"/>
                      <w:noProof/>
                      <w:sz w:val="16"/>
                      <w:szCs w:val="16"/>
                    </w:rPr>
                    <w:fldChar w:fldCharType="end"/>
                  </w:r>
                  <w:r w:rsidR="00F85DDF">
                    <w:rPr>
                      <w:rFonts w:ascii="Arial" w:hAnsi="Arial" w:cs="Arial"/>
                      <w:noProof/>
                      <w:sz w:val="16"/>
                      <w:szCs w:val="16"/>
                    </w:rPr>
                    <w:fldChar w:fldCharType="end"/>
                  </w:r>
                  <w:r>
                    <w:rPr>
                      <w:rFonts w:ascii="Arial" w:hAnsi="Arial" w:cs="Arial"/>
                      <w:noProof/>
                      <w:sz w:val="16"/>
                      <w:szCs w:val="16"/>
                    </w:rPr>
                    <w:fldChar w:fldCharType="end"/>
                  </w:r>
                  <w:r>
                    <w:rPr>
                      <w:rFonts w:ascii="Arial" w:hAnsi="Arial" w:cs="Arial"/>
                      <w:noProof/>
                      <w:sz w:val="16"/>
                      <w:szCs w:val="16"/>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3947BA" w:rsidRPr="00EA52FF" w:rsidRDefault="003947BA" w:rsidP="003947BA">
                  <w:pPr>
                    <w:rPr>
                      <w:rFonts w:ascii="Arial" w:hAnsi="Arial" w:cs="Arial"/>
                      <w:sz w:val="16"/>
                      <w:szCs w:val="16"/>
                    </w:rPr>
                  </w:pPr>
                  <w:r w:rsidRPr="00EA52FF">
                    <w:rPr>
                      <w:rFonts w:ascii="Arial" w:hAnsi="Arial" w:cs="Arial"/>
                      <w:sz w:val="16"/>
                      <w:szCs w:val="16"/>
                    </w:rPr>
                    <w:t>19 bits</w:t>
                  </w:r>
                </w:p>
              </w:tc>
            </w:tr>
            <w:tr w:rsidR="003947BA" w:rsidRPr="00EA52FF" w:rsidTr="003947BA">
              <w:trPr>
                <w:trHeight w:val="20"/>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947BA" w:rsidRPr="00EA52FF" w:rsidRDefault="003947BA" w:rsidP="003947BA">
                  <w:pPr>
                    <w:rPr>
                      <w:rFonts w:ascii="Arial" w:hAnsi="Arial" w:cs="Arial"/>
                      <w:sz w:val="16"/>
                      <w:szCs w:val="16"/>
                    </w:rPr>
                  </w:pPr>
                  <w:r w:rsidRPr="00EA52FF">
                    <w:rPr>
                      <w:rFonts w:ascii="Arial" w:hAnsi="Arial" w:cs="Arial"/>
                      <w:sz w:val="16"/>
                      <w:szCs w:val="16"/>
                    </w:rPr>
                    <w:t>TACommonDriftVariation</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rsidR="003947BA" w:rsidRPr="00EA52FF" w:rsidRDefault="003947BA" w:rsidP="003947BA">
                  <w:pPr>
                    <w:pStyle w:val="Prop1"/>
                    <w:rPr>
                      <w:rFonts w:ascii="Arial" w:hAnsi="Arial" w:cs="Arial"/>
                      <w:b w:val="0"/>
                      <w:sz w:val="16"/>
                      <w:szCs w:val="16"/>
                    </w:rPr>
                  </w:pPr>
                  <w:r w:rsidRPr="00EA52FF">
                    <w:rPr>
                      <w:rFonts w:ascii="Arial" w:hAnsi="Arial" w:cs="Arial"/>
                      <w:b w:val="0"/>
                      <w:bCs/>
                      <w:sz w:val="16"/>
                      <w:szCs w:val="16"/>
                    </w:rPr>
                    <w:t>0…29470</w:t>
                  </w:r>
                </w:p>
                <w:p w:rsidR="003947BA" w:rsidRPr="00EA52FF" w:rsidRDefault="003947BA" w:rsidP="003947BA">
                  <w:pPr>
                    <w:rPr>
                      <w:rFonts w:ascii="Arial" w:hAnsi="Arial" w:cs="Arial"/>
                      <w:sz w:val="16"/>
                      <w:szCs w:val="16"/>
                    </w:rPr>
                  </w:pPr>
                  <w:r w:rsidRPr="00EA52FF">
                    <w:rPr>
                      <w:rFonts w:ascii="Arial" w:hAnsi="Arial" w:cs="Arial"/>
                      <w:sz w:val="16"/>
                      <w:szCs w:val="16"/>
                    </w:rPr>
                    <w:t xml:space="preserve">(0…0.60 </w:t>
                  </w:r>
                  <w:r>
                    <w:rPr>
                      <w:rFonts w:ascii="Arial" w:hAnsi="Arial" w:cs="Arial"/>
                      <w:noProof/>
                      <w:sz w:val="16"/>
                      <w:szCs w:val="16"/>
                    </w:rPr>
                    <w:fldChar w:fldCharType="begin"/>
                  </w:r>
                  <w:r>
                    <w:rPr>
                      <w:rFonts w:ascii="Arial" w:hAnsi="Arial" w:cs="Arial"/>
                      <w:noProof/>
                      <w:sz w:val="16"/>
                      <w:szCs w:val="16"/>
                    </w:rPr>
                    <w:instrText xml:space="preserve"> INCLUDEPICTURE  "cid:image043.png@01D7DCBC.E4F60610" \* MERGEFORMATINET </w:instrText>
                  </w:r>
                  <w:r>
                    <w:rPr>
                      <w:rFonts w:ascii="Arial" w:hAnsi="Arial" w:cs="Arial"/>
                      <w:noProof/>
                      <w:sz w:val="16"/>
                      <w:szCs w:val="16"/>
                    </w:rPr>
                    <w:fldChar w:fldCharType="separate"/>
                  </w:r>
                  <w:r>
                    <w:rPr>
                      <w:rFonts w:ascii="Arial" w:hAnsi="Arial" w:cs="Arial"/>
                      <w:noProof/>
                      <w:sz w:val="16"/>
                      <w:szCs w:val="16"/>
                    </w:rPr>
                    <w:fldChar w:fldCharType="begin"/>
                  </w:r>
                  <w:r>
                    <w:rPr>
                      <w:rFonts w:ascii="Arial" w:hAnsi="Arial" w:cs="Arial"/>
                      <w:noProof/>
                      <w:sz w:val="16"/>
                      <w:szCs w:val="16"/>
                    </w:rPr>
                    <w:instrText xml:space="preserve"> INCLUDEPICTURE  "cid:image043.png@01D7DCBC.E4F60610" \* MERGEFORMATINET </w:instrText>
                  </w:r>
                  <w:r>
                    <w:rPr>
                      <w:rFonts w:ascii="Arial" w:hAnsi="Arial" w:cs="Arial"/>
                      <w:noProof/>
                      <w:sz w:val="16"/>
                      <w:szCs w:val="16"/>
                    </w:rPr>
                    <w:fldChar w:fldCharType="separate"/>
                  </w:r>
                  <w:r w:rsidR="00F85DDF">
                    <w:rPr>
                      <w:rFonts w:ascii="Arial" w:hAnsi="Arial" w:cs="Arial"/>
                      <w:noProof/>
                      <w:sz w:val="16"/>
                      <w:szCs w:val="16"/>
                    </w:rPr>
                    <w:fldChar w:fldCharType="begin"/>
                  </w:r>
                  <w:r w:rsidR="00F85DDF">
                    <w:rPr>
                      <w:rFonts w:ascii="Arial" w:hAnsi="Arial" w:cs="Arial"/>
                      <w:noProof/>
                      <w:sz w:val="16"/>
                      <w:szCs w:val="16"/>
                    </w:rPr>
                    <w:instrText xml:space="preserve"> INCLUDEPICTURE  "cid:image043.png@01D7DCBC.E4F60610" \* MERGEFORMATINET </w:instrText>
                  </w:r>
                  <w:r w:rsidR="00F85DDF">
                    <w:rPr>
                      <w:rFonts w:ascii="Arial" w:hAnsi="Arial" w:cs="Arial"/>
                      <w:noProof/>
                      <w:sz w:val="16"/>
                      <w:szCs w:val="16"/>
                    </w:rPr>
                    <w:fldChar w:fldCharType="separate"/>
                  </w:r>
                  <w:r w:rsidR="007E4CDB">
                    <w:rPr>
                      <w:rFonts w:ascii="Arial" w:hAnsi="Arial" w:cs="Arial"/>
                      <w:noProof/>
                      <w:sz w:val="16"/>
                      <w:szCs w:val="16"/>
                    </w:rPr>
                    <w:fldChar w:fldCharType="begin"/>
                  </w:r>
                  <w:r w:rsidR="007E4CDB">
                    <w:rPr>
                      <w:rFonts w:ascii="Arial" w:hAnsi="Arial" w:cs="Arial"/>
                      <w:noProof/>
                      <w:sz w:val="16"/>
                      <w:szCs w:val="16"/>
                    </w:rPr>
                    <w:instrText xml:space="preserve"> INCLUDEPICTURE  "cid:image043.png@01D7DCBC.E4F60610" \* MERGEFORMATINET </w:instrText>
                  </w:r>
                  <w:r w:rsidR="007E4CDB">
                    <w:rPr>
                      <w:rFonts w:ascii="Arial" w:hAnsi="Arial" w:cs="Arial"/>
                      <w:noProof/>
                      <w:sz w:val="16"/>
                      <w:szCs w:val="16"/>
                    </w:rPr>
                    <w:fldChar w:fldCharType="separate"/>
                  </w:r>
                  <w:r w:rsidR="00337427">
                    <w:rPr>
                      <w:rFonts w:ascii="Arial" w:hAnsi="Arial" w:cs="Arial"/>
                      <w:noProof/>
                      <w:sz w:val="16"/>
                      <w:szCs w:val="16"/>
                    </w:rPr>
                    <w:fldChar w:fldCharType="begin"/>
                  </w:r>
                  <w:r w:rsidR="00337427">
                    <w:rPr>
                      <w:rFonts w:ascii="Arial" w:hAnsi="Arial" w:cs="Arial"/>
                      <w:noProof/>
                      <w:sz w:val="16"/>
                      <w:szCs w:val="16"/>
                    </w:rPr>
                    <w:instrText xml:space="preserve"> </w:instrText>
                  </w:r>
                  <w:r w:rsidR="00337427">
                    <w:rPr>
                      <w:rFonts w:ascii="Arial" w:hAnsi="Arial" w:cs="Arial"/>
                      <w:noProof/>
                      <w:sz w:val="16"/>
                      <w:szCs w:val="16"/>
                    </w:rPr>
                    <w:instrText>INCLUDEPICTURE  "cid:image043.png@01D7DCBC.E4F60610" \* MERGEFORMATINET</w:instrText>
                  </w:r>
                  <w:r w:rsidR="00337427">
                    <w:rPr>
                      <w:rFonts w:ascii="Arial" w:hAnsi="Arial" w:cs="Arial"/>
                      <w:noProof/>
                      <w:sz w:val="16"/>
                      <w:szCs w:val="16"/>
                    </w:rPr>
                    <w:instrText xml:space="preserve"> </w:instrText>
                  </w:r>
                  <w:r w:rsidR="00337427">
                    <w:rPr>
                      <w:rFonts w:ascii="Arial" w:hAnsi="Arial" w:cs="Arial"/>
                      <w:noProof/>
                      <w:sz w:val="16"/>
                      <w:szCs w:val="16"/>
                    </w:rPr>
                    <w:fldChar w:fldCharType="separate"/>
                  </w:r>
                  <w:r w:rsidR="009745FD">
                    <w:rPr>
                      <w:rFonts w:ascii="Arial" w:hAnsi="Arial" w:cs="Arial"/>
                      <w:noProof/>
                      <w:sz w:val="16"/>
                      <w:szCs w:val="16"/>
                    </w:rPr>
                    <w:pict>
                      <v:shape id="_x0000_i1031" type="#_x0000_t75" style="width:26.55pt;height:11.95pt;visibility:visible">
                        <v:imagedata r:id="rId17" r:href="rId18"/>
                      </v:shape>
                    </w:pict>
                  </w:r>
                  <w:r w:rsidR="00337427">
                    <w:rPr>
                      <w:rFonts w:ascii="Arial" w:hAnsi="Arial" w:cs="Arial"/>
                      <w:noProof/>
                      <w:sz w:val="16"/>
                      <w:szCs w:val="16"/>
                    </w:rPr>
                    <w:fldChar w:fldCharType="end"/>
                  </w:r>
                  <w:r w:rsidR="007E4CDB">
                    <w:rPr>
                      <w:rFonts w:ascii="Arial" w:hAnsi="Arial" w:cs="Arial"/>
                      <w:noProof/>
                      <w:sz w:val="16"/>
                      <w:szCs w:val="16"/>
                    </w:rPr>
                    <w:fldChar w:fldCharType="end"/>
                  </w:r>
                  <w:r w:rsidR="00F85DDF">
                    <w:rPr>
                      <w:rFonts w:ascii="Arial" w:hAnsi="Arial" w:cs="Arial"/>
                      <w:noProof/>
                      <w:sz w:val="16"/>
                      <w:szCs w:val="16"/>
                    </w:rPr>
                    <w:fldChar w:fldCharType="end"/>
                  </w:r>
                  <w:r>
                    <w:rPr>
                      <w:rFonts w:ascii="Arial" w:hAnsi="Arial" w:cs="Arial"/>
                      <w:noProof/>
                      <w:sz w:val="16"/>
                      <w:szCs w:val="16"/>
                    </w:rPr>
                    <w:fldChar w:fldCharType="end"/>
                  </w:r>
                  <w:r>
                    <w:rPr>
                      <w:rFonts w:ascii="Arial" w:hAnsi="Arial" w:cs="Arial"/>
                      <w:noProof/>
                      <w:sz w:val="16"/>
                      <w:szCs w:val="16"/>
                    </w:rPr>
                    <w:fldChar w:fldCharType="end"/>
                  </w:r>
                  <w:r w:rsidRPr="00EA52FF">
                    <w:rPr>
                      <w:rFonts w:ascii="Arial" w:hAnsi="Arial" w:cs="Arial"/>
                      <w:sz w:val="16"/>
                      <w:szCs w:val="16"/>
                    </w:rPr>
                    <w:t>)</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3947BA" w:rsidRPr="00EA52FF" w:rsidRDefault="003947BA" w:rsidP="003947BA">
                  <w:pPr>
                    <w:rPr>
                      <w:rFonts w:ascii="Arial" w:hAnsi="Arial" w:cs="Arial"/>
                      <w:sz w:val="16"/>
                      <w:szCs w:val="16"/>
                    </w:rPr>
                  </w:pPr>
                  <w:r>
                    <w:rPr>
                      <w:rFonts w:ascii="Arial" w:hAnsi="Arial" w:cs="Arial"/>
                      <w:noProof/>
                      <w:sz w:val="16"/>
                      <w:szCs w:val="16"/>
                    </w:rPr>
                    <w:fldChar w:fldCharType="begin"/>
                  </w:r>
                  <w:r>
                    <w:rPr>
                      <w:rFonts w:ascii="Arial" w:hAnsi="Arial" w:cs="Arial"/>
                      <w:noProof/>
                      <w:sz w:val="16"/>
                      <w:szCs w:val="16"/>
                    </w:rPr>
                    <w:instrText xml:space="preserve"> INCLUDEPICTURE  "cid:image044.png@01D7DCBC.E4F60610" \* MERGEFORMATINET </w:instrText>
                  </w:r>
                  <w:r>
                    <w:rPr>
                      <w:rFonts w:ascii="Arial" w:hAnsi="Arial" w:cs="Arial"/>
                      <w:noProof/>
                      <w:sz w:val="16"/>
                      <w:szCs w:val="16"/>
                    </w:rPr>
                    <w:fldChar w:fldCharType="separate"/>
                  </w:r>
                  <w:r>
                    <w:rPr>
                      <w:rFonts w:ascii="Arial" w:hAnsi="Arial" w:cs="Arial"/>
                      <w:noProof/>
                      <w:sz w:val="16"/>
                      <w:szCs w:val="16"/>
                    </w:rPr>
                    <w:fldChar w:fldCharType="begin"/>
                  </w:r>
                  <w:r>
                    <w:rPr>
                      <w:rFonts w:ascii="Arial" w:hAnsi="Arial" w:cs="Arial"/>
                      <w:noProof/>
                      <w:sz w:val="16"/>
                      <w:szCs w:val="16"/>
                    </w:rPr>
                    <w:instrText xml:space="preserve"> INCLUDEPICTURE  "cid:image044.png@01D7DCBC.E4F60610" \* MERGEFORMATINET </w:instrText>
                  </w:r>
                  <w:r>
                    <w:rPr>
                      <w:rFonts w:ascii="Arial" w:hAnsi="Arial" w:cs="Arial"/>
                      <w:noProof/>
                      <w:sz w:val="16"/>
                      <w:szCs w:val="16"/>
                    </w:rPr>
                    <w:fldChar w:fldCharType="separate"/>
                  </w:r>
                  <w:r w:rsidR="00F85DDF">
                    <w:rPr>
                      <w:rFonts w:ascii="Arial" w:hAnsi="Arial" w:cs="Arial"/>
                      <w:noProof/>
                      <w:sz w:val="16"/>
                      <w:szCs w:val="16"/>
                    </w:rPr>
                    <w:fldChar w:fldCharType="begin"/>
                  </w:r>
                  <w:r w:rsidR="00F85DDF">
                    <w:rPr>
                      <w:rFonts w:ascii="Arial" w:hAnsi="Arial" w:cs="Arial"/>
                      <w:noProof/>
                      <w:sz w:val="16"/>
                      <w:szCs w:val="16"/>
                    </w:rPr>
                    <w:instrText xml:space="preserve"> INCLUDEPICTURE  "cid:image044.png@01D7DCBC.E4F60610" \* MERGEFORMATINET </w:instrText>
                  </w:r>
                  <w:r w:rsidR="00F85DDF">
                    <w:rPr>
                      <w:rFonts w:ascii="Arial" w:hAnsi="Arial" w:cs="Arial"/>
                      <w:noProof/>
                      <w:sz w:val="16"/>
                      <w:szCs w:val="16"/>
                    </w:rPr>
                    <w:fldChar w:fldCharType="separate"/>
                  </w:r>
                  <w:r w:rsidR="007E4CDB">
                    <w:rPr>
                      <w:rFonts w:ascii="Arial" w:hAnsi="Arial" w:cs="Arial"/>
                      <w:noProof/>
                      <w:sz w:val="16"/>
                      <w:szCs w:val="16"/>
                    </w:rPr>
                    <w:fldChar w:fldCharType="begin"/>
                  </w:r>
                  <w:r w:rsidR="007E4CDB">
                    <w:rPr>
                      <w:rFonts w:ascii="Arial" w:hAnsi="Arial" w:cs="Arial"/>
                      <w:noProof/>
                      <w:sz w:val="16"/>
                      <w:szCs w:val="16"/>
                    </w:rPr>
                    <w:instrText xml:space="preserve"> INCLUDEPICTURE  "cid:image044.png@01D7DCBC.E4F60610" \* MERGEFORMATINET </w:instrText>
                  </w:r>
                  <w:r w:rsidR="007E4CDB">
                    <w:rPr>
                      <w:rFonts w:ascii="Arial" w:hAnsi="Arial" w:cs="Arial"/>
                      <w:noProof/>
                      <w:sz w:val="16"/>
                      <w:szCs w:val="16"/>
                    </w:rPr>
                    <w:fldChar w:fldCharType="separate"/>
                  </w:r>
                  <w:r w:rsidR="00337427">
                    <w:rPr>
                      <w:rFonts w:ascii="Arial" w:hAnsi="Arial" w:cs="Arial"/>
                      <w:noProof/>
                      <w:sz w:val="16"/>
                      <w:szCs w:val="16"/>
                    </w:rPr>
                    <w:fldChar w:fldCharType="begin"/>
                  </w:r>
                  <w:r w:rsidR="00337427">
                    <w:rPr>
                      <w:rFonts w:ascii="Arial" w:hAnsi="Arial" w:cs="Arial"/>
                      <w:noProof/>
                      <w:sz w:val="16"/>
                      <w:szCs w:val="16"/>
                    </w:rPr>
                    <w:instrText xml:space="preserve"> </w:instrText>
                  </w:r>
                  <w:r w:rsidR="00337427">
                    <w:rPr>
                      <w:rFonts w:ascii="Arial" w:hAnsi="Arial" w:cs="Arial"/>
                      <w:noProof/>
                      <w:sz w:val="16"/>
                      <w:szCs w:val="16"/>
                    </w:rPr>
                    <w:instrText>INCLUDEPICTURE  "cid:image044.png@01</w:instrText>
                  </w:r>
                  <w:r w:rsidR="00337427">
                    <w:rPr>
                      <w:rFonts w:ascii="Arial" w:hAnsi="Arial" w:cs="Arial"/>
                      <w:noProof/>
                      <w:sz w:val="16"/>
                      <w:szCs w:val="16"/>
                    </w:rPr>
                    <w:instrText>D7DCBC.E4F60610" \* MERGEFORMATINET</w:instrText>
                  </w:r>
                  <w:r w:rsidR="00337427">
                    <w:rPr>
                      <w:rFonts w:ascii="Arial" w:hAnsi="Arial" w:cs="Arial"/>
                      <w:noProof/>
                      <w:sz w:val="16"/>
                      <w:szCs w:val="16"/>
                    </w:rPr>
                    <w:instrText xml:space="preserve"> </w:instrText>
                  </w:r>
                  <w:r w:rsidR="00337427">
                    <w:rPr>
                      <w:rFonts w:ascii="Arial" w:hAnsi="Arial" w:cs="Arial"/>
                      <w:noProof/>
                      <w:sz w:val="16"/>
                      <w:szCs w:val="16"/>
                    </w:rPr>
                    <w:fldChar w:fldCharType="separate"/>
                  </w:r>
                  <w:r w:rsidR="009745FD">
                    <w:rPr>
                      <w:rFonts w:ascii="Arial" w:hAnsi="Arial" w:cs="Arial"/>
                      <w:noProof/>
                      <w:sz w:val="16"/>
                      <w:szCs w:val="16"/>
                    </w:rPr>
                    <w:pict>
                      <v:shape id="_x0000_i1032" type="#_x0000_t75" style="width:76.25pt;height:11.95pt;visibility:visible">
                        <v:imagedata r:id="rId19" r:href="rId20"/>
                      </v:shape>
                    </w:pict>
                  </w:r>
                  <w:r w:rsidR="00337427">
                    <w:rPr>
                      <w:rFonts w:ascii="Arial" w:hAnsi="Arial" w:cs="Arial"/>
                      <w:noProof/>
                      <w:sz w:val="16"/>
                      <w:szCs w:val="16"/>
                    </w:rPr>
                    <w:fldChar w:fldCharType="end"/>
                  </w:r>
                  <w:r w:rsidR="007E4CDB">
                    <w:rPr>
                      <w:rFonts w:ascii="Arial" w:hAnsi="Arial" w:cs="Arial"/>
                      <w:noProof/>
                      <w:sz w:val="16"/>
                      <w:szCs w:val="16"/>
                    </w:rPr>
                    <w:fldChar w:fldCharType="end"/>
                  </w:r>
                  <w:r w:rsidR="00F85DDF">
                    <w:rPr>
                      <w:rFonts w:ascii="Arial" w:hAnsi="Arial" w:cs="Arial"/>
                      <w:noProof/>
                      <w:sz w:val="16"/>
                      <w:szCs w:val="16"/>
                    </w:rPr>
                    <w:fldChar w:fldCharType="end"/>
                  </w:r>
                  <w:r>
                    <w:rPr>
                      <w:rFonts w:ascii="Arial" w:hAnsi="Arial" w:cs="Arial"/>
                      <w:noProof/>
                      <w:sz w:val="16"/>
                      <w:szCs w:val="16"/>
                    </w:rPr>
                    <w:fldChar w:fldCharType="end"/>
                  </w:r>
                  <w:r>
                    <w:rPr>
                      <w:rFonts w:ascii="Arial" w:hAnsi="Arial" w:cs="Arial"/>
                      <w:noProof/>
                      <w:sz w:val="16"/>
                      <w:szCs w:val="16"/>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3947BA" w:rsidRPr="00EA52FF" w:rsidRDefault="003947BA" w:rsidP="003947BA">
                  <w:pPr>
                    <w:rPr>
                      <w:rFonts w:ascii="Arial" w:hAnsi="Arial" w:cs="Arial"/>
                      <w:sz w:val="16"/>
                      <w:szCs w:val="16"/>
                    </w:rPr>
                  </w:pPr>
                  <w:r w:rsidRPr="00EA52FF">
                    <w:rPr>
                      <w:rFonts w:ascii="Arial" w:hAnsi="Arial" w:cs="Arial"/>
                      <w:sz w:val="16"/>
                      <w:szCs w:val="16"/>
                    </w:rPr>
                    <w:t>15 bits</w:t>
                  </w:r>
                </w:p>
              </w:tc>
            </w:tr>
            <w:tr w:rsidR="003947BA" w:rsidRPr="00EA52FF" w:rsidTr="003947BA">
              <w:trPr>
                <w:trHeight w:val="20"/>
              </w:trPr>
              <w:tc>
                <w:tcPr>
                  <w:tcW w:w="5000" w:type="pct"/>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rsidR="003947BA" w:rsidRPr="00EA52FF" w:rsidRDefault="003947BA" w:rsidP="003947BA">
                  <w:pPr>
                    <w:pStyle w:val="a7"/>
                    <w:numPr>
                      <w:ilvl w:val="0"/>
                      <w:numId w:val="46"/>
                    </w:numPr>
                    <w:contextualSpacing w:val="0"/>
                    <w:rPr>
                      <w:rFonts w:ascii="Arial" w:hAnsi="Arial" w:cs="Arial"/>
                      <w:sz w:val="16"/>
                      <w:szCs w:val="16"/>
                    </w:rPr>
                  </w:pPr>
                  <w:r w:rsidRPr="00EA52FF">
                    <w:rPr>
                      <w:rFonts w:ascii="Arial" w:hAnsi="Arial" w:cs="Arial"/>
                      <w:sz w:val="16"/>
                      <w:szCs w:val="16"/>
                    </w:rPr>
                    <w:t>Value ranges are given in unit of corresponding granularity</w:t>
                  </w:r>
                </w:p>
              </w:tc>
            </w:tr>
          </w:tbl>
          <w:p w:rsidR="003947BA" w:rsidRDefault="003947BA" w:rsidP="003947BA">
            <w:pPr>
              <w:rPr>
                <w:rFonts w:ascii="Times New Roman" w:hAnsi="Times New Roman" w:cs="Times New Roman"/>
                <w:sz w:val="20"/>
                <w:szCs w:val="20"/>
              </w:rPr>
            </w:pPr>
          </w:p>
        </w:tc>
      </w:tr>
    </w:tbl>
    <w:p w:rsidR="00AC4653" w:rsidRDefault="00D01680" w:rsidP="00816F5F">
      <w:pPr>
        <w:rPr>
          <w:rFonts w:ascii="Times New Roman" w:hAnsi="Times New Roman" w:cs="Times New Roman"/>
          <w:sz w:val="20"/>
          <w:szCs w:val="20"/>
        </w:rPr>
      </w:pPr>
      <w:r>
        <w:rPr>
          <w:rFonts w:ascii="Times New Roman" w:hAnsi="Times New Roman" w:cs="Times New Roman" w:hint="eastAsia"/>
          <w:sz w:val="20"/>
          <w:szCs w:val="20"/>
        </w:rPr>
        <w:lastRenderedPageBreak/>
        <w:t>F</w:t>
      </w:r>
      <w:r>
        <w:rPr>
          <w:rFonts w:ascii="Times New Roman" w:hAnsi="Times New Roman" w:cs="Times New Roman"/>
          <w:sz w:val="20"/>
          <w:szCs w:val="20"/>
        </w:rPr>
        <w:t>or UE specific TA, as discussed in RAN4#101e meeting in [</w:t>
      </w:r>
      <w:r w:rsidR="00DD67B1">
        <w:rPr>
          <w:rFonts w:ascii="Times New Roman" w:hAnsi="Times New Roman" w:cs="Times New Roman"/>
          <w:sz w:val="20"/>
          <w:szCs w:val="20"/>
        </w:rPr>
        <w:t>3</w:t>
      </w:r>
      <w:r>
        <w:rPr>
          <w:rFonts w:ascii="Times New Roman" w:hAnsi="Times New Roman" w:cs="Times New Roman"/>
          <w:sz w:val="20"/>
          <w:szCs w:val="20"/>
        </w:rPr>
        <w:t>], it was agreed that the “double correction” issue is addressed in RAN4 requirement</w:t>
      </w:r>
      <w:r w:rsidR="00AC4653">
        <w:rPr>
          <w:rFonts w:ascii="Times New Roman" w:hAnsi="Times New Roman" w:cs="Times New Roman"/>
          <w:sz w:val="20"/>
          <w:szCs w:val="20"/>
        </w:rPr>
        <w:t xml:space="preserve">s. And we think it is reasonable to define one single set of gradual timing adjustment requirements to </w:t>
      </w:r>
      <w:r w:rsidR="00AC4653" w:rsidRPr="00AC4653">
        <w:rPr>
          <w:rFonts w:ascii="Times New Roman" w:hAnsi="Times New Roman" w:cs="Times New Roman"/>
          <w:sz w:val="20"/>
          <w:szCs w:val="20"/>
        </w:rPr>
        <w:t>incorporate</w:t>
      </w:r>
      <w:r w:rsidR="00AC4653">
        <w:rPr>
          <w:rFonts w:ascii="Times New Roman" w:hAnsi="Times New Roman" w:cs="Times New Roman"/>
          <w:sz w:val="20"/>
          <w:szCs w:val="20"/>
        </w:rPr>
        <w:t xml:space="preserve"> the legacy downlink timing drift and UE specific TA change, since UE performs its uplink timing adjustment with combining downlink reception timing drifting and UE specific TA change as one adjustment.</w:t>
      </w:r>
    </w:p>
    <w:p w:rsidR="00AC4653" w:rsidRDefault="00AC4653" w:rsidP="00AC4653">
      <w:pPr>
        <w:spacing w:after="240"/>
        <w:rPr>
          <w:rFonts w:ascii="Times New Roman" w:hAnsi="Times New Roman" w:cs="Times New Roman"/>
          <w:b/>
          <w:sz w:val="20"/>
          <w:szCs w:val="20"/>
        </w:rPr>
      </w:pPr>
      <w:r w:rsidRPr="008E47A6">
        <w:rPr>
          <w:rFonts w:ascii="Times New Roman" w:hAnsi="Times New Roman" w:cs="Times New Roman"/>
          <w:b/>
          <w:sz w:val="20"/>
          <w:szCs w:val="20"/>
        </w:rPr>
        <w:t xml:space="preserve">Proposal </w:t>
      </w:r>
      <w:r w:rsidR="00F85DDF">
        <w:rPr>
          <w:rFonts w:ascii="Times New Roman" w:hAnsi="Times New Roman" w:cs="Times New Roman"/>
          <w:b/>
          <w:sz w:val="20"/>
          <w:szCs w:val="20"/>
        </w:rPr>
        <w:t>4</w:t>
      </w:r>
      <w:r w:rsidRPr="008E47A6">
        <w:rPr>
          <w:rFonts w:ascii="Times New Roman" w:hAnsi="Times New Roman" w:cs="Times New Roman"/>
          <w:b/>
          <w:sz w:val="20"/>
          <w:szCs w:val="20"/>
        </w:rPr>
        <w:t xml:space="preserve">: </w:t>
      </w:r>
      <w:r>
        <w:rPr>
          <w:rFonts w:ascii="Times New Roman" w:hAnsi="Times New Roman" w:cs="Times New Roman"/>
          <w:b/>
          <w:sz w:val="20"/>
          <w:szCs w:val="20"/>
        </w:rPr>
        <w:t xml:space="preserve">RAN4 is to </w:t>
      </w:r>
      <w:r w:rsidRPr="00AC4653">
        <w:rPr>
          <w:rFonts w:ascii="Times New Roman" w:hAnsi="Times New Roman" w:cs="Times New Roman"/>
          <w:b/>
          <w:sz w:val="20"/>
          <w:szCs w:val="20"/>
        </w:rPr>
        <w:t>define one single set of gradual timing adjustment requirements to incorporate the legacy downlink timing drift and UE specific TA change</w:t>
      </w:r>
      <w:r w:rsidRPr="008E47A6">
        <w:rPr>
          <w:rFonts w:ascii="Times New Roman" w:hAnsi="Times New Roman" w:cs="Times New Roman"/>
          <w:b/>
          <w:sz w:val="20"/>
          <w:szCs w:val="20"/>
        </w:rPr>
        <w:t>.</w:t>
      </w:r>
    </w:p>
    <w:p w:rsidR="00F85DDF" w:rsidRPr="00F85DDF" w:rsidRDefault="00F85DDF" w:rsidP="00AC4653">
      <w:pPr>
        <w:spacing w:after="240"/>
        <w:rPr>
          <w:rFonts w:ascii="Times New Roman" w:hAnsi="Times New Roman" w:cs="Times New Roman"/>
          <w:b/>
          <w:sz w:val="20"/>
          <w:szCs w:val="20"/>
        </w:rPr>
      </w:pPr>
      <w:r w:rsidRPr="008E47A6">
        <w:rPr>
          <w:rFonts w:ascii="Times New Roman" w:hAnsi="Times New Roman" w:cs="Times New Roman"/>
          <w:b/>
          <w:sz w:val="20"/>
          <w:szCs w:val="20"/>
        </w:rPr>
        <w:t xml:space="preserve">Proposal </w:t>
      </w:r>
      <w:r>
        <w:rPr>
          <w:rFonts w:ascii="Times New Roman" w:hAnsi="Times New Roman" w:cs="Times New Roman"/>
          <w:b/>
          <w:sz w:val="20"/>
          <w:szCs w:val="20"/>
        </w:rPr>
        <w:t>5</w:t>
      </w:r>
      <w:r w:rsidRPr="008E47A6">
        <w:rPr>
          <w:rFonts w:ascii="Times New Roman" w:hAnsi="Times New Roman" w:cs="Times New Roman"/>
          <w:b/>
          <w:sz w:val="20"/>
          <w:szCs w:val="20"/>
        </w:rPr>
        <w:t xml:space="preserve">: </w:t>
      </w:r>
      <w:r w:rsidRPr="00C23E15">
        <w:rPr>
          <w:rFonts w:ascii="Times New Roman" w:hAnsi="Times New Roman" w:cs="Times New Roman"/>
          <w:b/>
          <w:sz w:val="20"/>
          <w:szCs w:val="20"/>
        </w:rPr>
        <w:t>UE performs timing adjustment with combining downlink reception timing drifting and UE specific TA change as one adjustment.</w:t>
      </w:r>
    </w:p>
    <w:p w:rsidR="00B33EF1" w:rsidRDefault="00C23E15" w:rsidP="00816F5F">
      <w:pPr>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s mentioned above, UE is configured with the timing drift parameters to compensate the feeder link propagation delay variant, </w:t>
      </w:r>
      <w:r w:rsidR="00F85DDF">
        <w:rPr>
          <w:rFonts w:ascii="Times New Roman" w:hAnsi="Times New Roman" w:cs="Times New Roman" w:hint="eastAsia"/>
          <w:sz w:val="20"/>
          <w:szCs w:val="20"/>
        </w:rPr>
        <w:t>thus</w:t>
      </w:r>
      <w:r w:rsidR="00F85DDF">
        <w:rPr>
          <w:rFonts w:ascii="Times New Roman" w:hAnsi="Times New Roman" w:cs="Times New Roman"/>
          <w:sz w:val="20"/>
          <w:szCs w:val="20"/>
        </w:rPr>
        <w:t xml:space="preserve">, </w:t>
      </w:r>
      <w:r>
        <w:rPr>
          <w:rFonts w:ascii="Times New Roman" w:hAnsi="Times New Roman" w:cs="Times New Roman"/>
          <w:sz w:val="20"/>
          <w:szCs w:val="20"/>
        </w:rPr>
        <w:t xml:space="preserve">there is no need to consider the feeder link timing drift in gradual timing adjustment requirement. And also there is no need to </w:t>
      </w:r>
      <w:r w:rsidR="00B33EF1">
        <w:rPr>
          <w:rFonts w:ascii="Times New Roman" w:hAnsi="Times New Roman" w:cs="Times New Roman"/>
          <w:sz w:val="20"/>
          <w:szCs w:val="20"/>
        </w:rPr>
        <w:t xml:space="preserve">consider the maximum delay variation for the round trip delay in gradual timing adjustment requirement. </w:t>
      </w:r>
    </w:p>
    <w:p w:rsidR="00B33EF1" w:rsidRDefault="00B33EF1" w:rsidP="00B33EF1">
      <w:pPr>
        <w:spacing w:after="240"/>
        <w:rPr>
          <w:rFonts w:ascii="Times New Roman" w:hAnsi="Times New Roman" w:cs="Times New Roman"/>
          <w:b/>
          <w:sz w:val="20"/>
          <w:szCs w:val="20"/>
        </w:rPr>
      </w:pPr>
      <w:r w:rsidRPr="008E47A6">
        <w:rPr>
          <w:rFonts w:ascii="Times New Roman" w:hAnsi="Times New Roman" w:cs="Times New Roman"/>
          <w:b/>
          <w:sz w:val="20"/>
          <w:szCs w:val="20"/>
        </w:rPr>
        <w:t xml:space="preserve">Proposal </w:t>
      </w:r>
      <w:r>
        <w:rPr>
          <w:rFonts w:ascii="Times New Roman" w:hAnsi="Times New Roman" w:cs="Times New Roman"/>
          <w:b/>
          <w:sz w:val="20"/>
          <w:szCs w:val="20"/>
        </w:rPr>
        <w:t>6</w:t>
      </w:r>
      <w:r w:rsidRPr="008E47A6">
        <w:rPr>
          <w:rFonts w:ascii="Times New Roman" w:hAnsi="Times New Roman" w:cs="Times New Roman"/>
          <w:b/>
          <w:sz w:val="20"/>
          <w:szCs w:val="20"/>
        </w:rPr>
        <w:t xml:space="preserve">: </w:t>
      </w:r>
      <w:r>
        <w:rPr>
          <w:rFonts w:ascii="Times New Roman" w:hAnsi="Times New Roman" w:cs="Times New Roman"/>
          <w:b/>
          <w:sz w:val="20"/>
          <w:szCs w:val="20"/>
        </w:rPr>
        <w:t>T</w:t>
      </w:r>
      <w:r w:rsidRPr="00C753F8">
        <w:rPr>
          <w:rFonts w:ascii="Times New Roman" w:hAnsi="Times New Roman" w:cs="Times New Roman"/>
          <w:b/>
          <w:sz w:val="20"/>
          <w:szCs w:val="20"/>
        </w:rPr>
        <w:t>he feeder link timing drift</w:t>
      </w:r>
      <w:r>
        <w:rPr>
          <w:rFonts w:ascii="Times New Roman" w:hAnsi="Times New Roman" w:cs="Times New Roman"/>
          <w:b/>
          <w:sz w:val="20"/>
          <w:szCs w:val="20"/>
        </w:rPr>
        <w:t xml:space="preserve"> should not be considered</w:t>
      </w:r>
      <w:r w:rsidRPr="00C753F8">
        <w:rPr>
          <w:rFonts w:ascii="Times New Roman" w:hAnsi="Times New Roman" w:cs="Times New Roman"/>
          <w:b/>
          <w:sz w:val="20"/>
          <w:szCs w:val="20"/>
        </w:rPr>
        <w:t xml:space="preserve"> in gradual timing adjustment requirement</w:t>
      </w:r>
      <w:r>
        <w:rPr>
          <w:rFonts w:ascii="Times New Roman" w:hAnsi="Times New Roman" w:cs="Times New Roman"/>
          <w:b/>
          <w:sz w:val="20"/>
          <w:szCs w:val="20"/>
        </w:rPr>
        <w:t>s.</w:t>
      </w:r>
    </w:p>
    <w:p w:rsidR="00B33EF1" w:rsidRPr="00B33EF1" w:rsidRDefault="00B33EF1" w:rsidP="00B33EF1">
      <w:pPr>
        <w:spacing w:after="240"/>
        <w:rPr>
          <w:rFonts w:ascii="Times New Roman" w:hAnsi="Times New Roman" w:cs="Times New Roman"/>
          <w:b/>
          <w:sz w:val="20"/>
          <w:szCs w:val="20"/>
        </w:rPr>
      </w:pPr>
      <w:r w:rsidRPr="008E47A6">
        <w:rPr>
          <w:rFonts w:ascii="Times New Roman" w:hAnsi="Times New Roman" w:cs="Times New Roman"/>
          <w:b/>
          <w:sz w:val="20"/>
          <w:szCs w:val="20"/>
        </w:rPr>
        <w:t xml:space="preserve">Proposal </w:t>
      </w:r>
      <w:r>
        <w:rPr>
          <w:rFonts w:ascii="Times New Roman" w:hAnsi="Times New Roman" w:cs="Times New Roman"/>
          <w:b/>
          <w:sz w:val="20"/>
          <w:szCs w:val="20"/>
        </w:rPr>
        <w:t>7</w:t>
      </w:r>
      <w:r w:rsidRPr="008E47A6">
        <w:rPr>
          <w:rFonts w:ascii="Times New Roman" w:hAnsi="Times New Roman" w:cs="Times New Roman"/>
          <w:b/>
          <w:sz w:val="20"/>
          <w:szCs w:val="20"/>
        </w:rPr>
        <w:t xml:space="preserve">: </w:t>
      </w:r>
      <w:r>
        <w:rPr>
          <w:rFonts w:ascii="Times New Roman" w:hAnsi="Times New Roman" w:cs="Times New Roman"/>
          <w:b/>
          <w:sz w:val="20"/>
          <w:szCs w:val="20"/>
        </w:rPr>
        <w:t>T</w:t>
      </w:r>
      <w:r w:rsidRPr="00C23E15">
        <w:rPr>
          <w:rFonts w:ascii="Times New Roman" w:hAnsi="Times New Roman" w:cs="Times New Roman"/>
          <w:b/>
          <w:sz w:val="20"/>
          <w:szCs w:val="20"/>
        </w:rPr>
        <w:t>he maximum delay variation for the round trip delay should</w:t>
      </w:r>
      <w:r>
        <w:rPr>
          <w:rFonts w:ascii="Times New Roman" w:hAnsi="Times New Roman" w:cs="Times New Roman"/>
          <w:b/>
          <w:sz w:val="20"/>
          <w:szCs w:val="20"/>
        </w:rPr>
        <w:t xml:space="preserve"> not</w:t>
      </w:r>
      <w:r w:rsidRPr="00C23E15">
        <w:rPr>
          <w:rFonts w:ascii="Times New Roman" w:hAnsi="Times New Roman" w:cs="Times New Roman"/>
          <w:b/>
          <w:sz w:val="20"/>
          <w:szCs w:val="20"/>
        </w:rPr>
        <w:t xml:space="preserve"> be considered in the gradual timing adjustment requirement in NTN</w:t>
      </w:r>
      <w:r>
        <w:rPr>
          <w:rFonts w:ascii="Times New Roman" w:hAnsi="Times New Roman" w:cs="Times New Roman"/>
          <w:b/>
          <w:sz w:val="20"/>
          <w:szCs w:val="20"/>
        </w:rPr>
        <w:t>.</w:t>
      </w:r>
    </w:p>
    <w:p w:rsidR="00AC4653" w:rsidRPr="00AC4653" w:rsidRDefault="00B33EF1" w:rsidP="00816F5F">
      <w:pPr>
        <w:rPr>
          <w:rFonts w:ascii="Times New Roman" w:hAnsi="Times New Roman" w:cs="Times New Roman"/>
          <w:sz w:val="20"/>
          <w:szCs w:val="20"/>
        </w:rPr>
      </w:pPr>
      <w:r>
        <w:rPr>
          <w:rFonts w:ascii="Times New Roman" w:hAnsi="Times New Roman" w:cs="Times New Roman"/>
          <w:sz w:val="20"/>
          <w:szCs w:val="20"/>
        </w:rPr>
        <w:t xml:space="preserve">Regarding whether to </w:t>
      </w:r>
      <w:r w:rsidR="00C23E15">
        <w:rPr>
          <w:rFonts w:ascii="Times New Roman" w:hAnsi="Times New Roman" w:cs="Times New Roman"/>
          <w:sz w:val="20"/>
          <w:szCs w:val="20"/>
        </w:rPr>
        <w:t>define different gradual timing adjustment requirement for different NTN topologies</w:t>
      </w:r>
      <w:r>
        <w:rPr>
          <w:rFonts w:ascii="Times New Roman" w:hAnsi="Times New Roman" w:cs="Times New Roman"/>
          <w:sz w:val="20"/>
          <w:szCs w:val="20"/>
        </w:rPr>
        <w:t>, we also think it is not necessary to define different gradual timing adjustment requirement for different NTN topologies</w:t>
      </w:r>
      <w:r w:rsidR="00C23E15">
        <w:rPr>
          <w:rFonts w:ascii="Times New Roman" w:hAnsi="Times New Roman" w:cs="Times New Roman"/>
          <w:sz w:val="20"/>
          <w:szCs w:val="20"/>
        </w:rPr>
        <w:t xml:space="preserve"> as the network can configure different value of timing drift parameter for different NTN topologies, e.g. GEO, MEO, LEO.</w:t>
      </w:r>
    </w:p>
    <w:p w:rsidR="00C753F8" w:rsidRPr="008E47A6" w:rsidRDefault="00C753F8" w:rsidP="00C753F8">
      <w:pPr>
        <w:spacing w:after="240"/>
        <w:rPr>
          <w:rFonts w:ascii="Times New Roman" w:hAnsi="Times New Roman" w:cs="Times New Roman"/>
          <w:b/>
          <w:sz w:val="20"/>
          <w:szCs w:val="20"/>
        </w:rPr>
      </w:pPr>
      <w:r w:rsidRPr="008E47A6">
        <w:rPr>
          <w:rFonts w:ascii="Times New Roman" w:hAnsi="Times New Roman" w:cs="Times New Roman"/>
          <w:b/>
          <w:sz w:val="20"/>
          <w:szCs w:val="20"/>
        </w:rPr>
        <w:t xml:space="preserve">Proposal </w:t>
      </w:r>
      <w:r>
        <w:rPr>
          <w:rFonts w:ascii="Times New Roman" w:hAnsi="Times New Roman" w:cs="Times New Roman"/>
          <w:b/>
          <w:sz w:val="20"/>
          <w:szCs w:val="20"/>
        </w:rPr>
        <w:t>8</w:t>
      </w:r>
      <w:r w:rsidRPr="008E47A6">
        <w:rPr>
          <w:rFonts w:ascii="Times New Roman" w:hAnsi="Times New Roman" w:cs="Times New Roman"/>
          <w:b/>
          <w:sz w:val="20"/>
          <w:szCs w:val="20"/>
        </w:rPr>
        <w:t xml:space="preserve">: </w:t>
      </w:r>
      <w:r w:rsidRPr="00C753F8">
        <w:rPr>
          <w:rFonts w:ascii="Times New Roman" w:hAnsi="Times New Roman" w:cs="Times New Roman"/>
          <w:b/>
          <w:sz w:val="20"/>
          <w:szCs w:val="20"/>
        </w:rPr>
        <w:t>RAN4 to define the same gradual timing adjustment requiremen</w:t>
      </w:r>
      <w:r>
        <w:rPr>
          <w:rFonts w:ascii="Times New Roman" w:hAnsi="Times New Roman" w:cs="Times New Roman"/>
          <w:b/>
          <w:sz w:val="20"/>
          <w:szCs w:val="20"/>
        </w:rPr>
        <w:t>ts for different NTN topologies</w:t>
      </w:r>
      <w:r w:rsidRPr="00C753F8">
        <w:rPr>
          <w:rFonts w:ascii="Times New Roman" w:hAnsi="Times New Roman" w:cs="Times New Roman"/>
          <w:b/>
          <w:sz w:val="20"/>
          <w:szCs w:val="20"/>
        </w:rPr>
        <w:t>, e.g. GEO, MEO, LEO</w:t>
      </w:r>
      <w:r w:rsidRPr="008E47A6">
        <w:rPr>
          <w:rFonts w:ascii="Times New Roman" w:hAnsi="Times New Roman" w:cs="Times New Roman"/>
          <w:b/>
          <w:sz w:val="20"/>
          <w:szCs w:val="20"/>
        </w:rPr>
        <w:t>.</w:t>
      </w:r>
    </w:p>
    <w:p w:rsidR="00100C2F" w:rsidRDefault="00955C0A" w:rsidP="00816F5F">
      <w:pPr>
        <w:rPr>
          <w:rFonts w:ascii="Times New Roman" w:hAnsi="Times New Roman" w:cs="Times New Roman"/>
          <w:sz w:val="20"/>
          <w:szCs w:val="20"/>
        </w:rPr>
      </w:pPr>
      <w:r w:rsidRPr="00FF345E">
        <w:rPr>
          <w:rFonts w:ascii="Times New Roman" w:hAnsi="Times New Roman" w:cs="Times New Roman"/>
          <w:sz w:val="20"/>
          <w:szCs w:val="20"/>
        </w:rPr>
        <w:t>In legacy requirement, the minimum adjustment rate</w:t>
      </w:r>
      <w:r>
        <w:rPr>
          <w:rFonts w:ascii="Times New Roman" w:hAnsi="Times New Roman" w:cs="Times New Roman"/>
          <w:sz w:val="20"/>
          <w:szCs w:val="20"/>
        </w:rPr>
        <w:t xml:space="preserve"> (Tp)</w:t>
      </w:r>
      <w:r w:rsidRPr="00FF345E">
        <w:rPr>
          <w:rFonts w:ascii="Times New Roman" w:hAnsi="Times New Roman" w:cs="Times New Roman"/>
          <w:sz w:val="20"/>
          <w:szCs w:val="20"/>
        </w:rPr>
        <w:t xml:space="preserve"> is 5.5Ts/sec and the maximum adjustment rate</w:t>
      </w:r>
      <w:r>
        <w:rPr>
          <w:rFonts w:ascii="Times New Roman" w:hAnsi="Times New Roman" w:cs="Times New Roman"/>
          <w:sz w:val="20"/>
          <w:szCs w:val="20"/>
        </w:rPr>
        <w:t xml:space="preserve"> (Tq)</w:t>
      </w:r>
      <w:r w:rsidRPr="00FF345E">
        <w:rPr>
          <w:rFonts w:ascii="Times New Roman" w:hAnsi="Times New Roman" w:cs="Times New Roman"/>
          <w:sz w:val="20"/>
          <w:szCs w:val="20"/>
        </w:rPr>
        <w:t xml:space="preserve"> is 5.5Ts/200ms. </w:t>
      </w:r>
      <w:r w:rsidR="003B6D07">
        <w:rPr>
          <w:rFonts w:ascii="Times New Roman" w:hAnsi="Times New Roman" w:cs="Times New Roman"/>
          <w:sz w:val="20"/>
          <w:szCs w:val="20"/>
        </w:rPr>
        <w:t>Since t</w:t>
      </w:r>
      <w:r>
        <w:rPr>
          <w:rFonts w:ascii="Times New Roman" w:hAnsi="Times New Roman" w:cs="Times New Roman"/>
          <w:sz w:val="20"/>
          <w:szCs w:val="20"/>
        </w:rPr>
        <w:t>he UE initial transmission error requirement for NTN was agreed to be relaxed compared with legacy Te requirement. Thus, the gradual timing adjustment requirement, e.g. Tp and Tq should be relaxed accordingly based on the legacy gradual timing adjustment requirement.</w:t>
      </w:r>
      <w:r w:rsidR="003B6D07">
        <w:rPr>
          <w:rFonts w:ascii="Times New Roman" w:hAnsi="Times New Roman" w:cs="Times New Roman"/>
          <w:sz w:val="20"/>
          <w:szCs w:val="20"/>
        </w:rPr>
        <w:t xml:space="preserve"> </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1751"/>
        <w:gridCol w:w="1719"/>
        <w:gridCol w:w="1721"/>
      </w:tblGrid>
      <w:tr w:rsidR="00955C0A" w:rsidTr="00586941">
        <w:trPr>
          <w:cantSplit/>
          <w:jc w:val="center"/>
        </w:trPr>
        <w:tc>
          <w:tcPr>
            <w:tcW w:w="1205" w:type="pct"/>
            <w:vAlign w:val="center"/>
          </w:tcPr>
          <w:p w:rsidR="00955C0A" w:rsidRPr="00FE1BE4" w:rsidRDefault="00955C0A" w:rsidP="00586941">
            <w:pPr>
              <w:pStyle w:val="TAH"/>
              <w:rPr>
                <w:rFonts w:ascii="Times New Roman" w:hAnsi="Times New Roman"/>
                <w:b w:val="0"/>
                <w:sz w:val="20"/>
                <w:szCs w:val="24"/>
                <w:lang w:eastAsia="zh-CN"/>
              </w:rPr>
            </w:pPr>
            <w:r w:rsidRPr="00FE1BE4">
              <w:rPr>
                <w:rFonts w:ascii="Times New Roman" w:hAnsi="Times New Roman"/>
                <w:b w:val="0"/>
                <w:sz w:val="20"/>
                <w:szCs w:val="24"/>
                <w:lang w:eastAsia="zh-CN"/>
              </w:rPr>
              <w:t>Frequency Range</w:t>
            </w:r>
          </w:p>
        </w:tc>
        <w:tc>
          <w:tcPr>
            <w:tcW w:w="1280" w:type="pct"/>
          </w:tcPr>
          <w:p w:rsidR="00955C0A" w:rsidRPr="00FE1BE4" w:rsidRDefault="00955C0A" w:rsidP="00586941">
            <w:pPr>
              <w:pStyle w:val="TAH"/>
              <w:rPr>
                <w:rFonts w:ascii="Times New Roman" w:hAnsi="Times New Roman"/>
                <w:b w:val="0"/>
                <w:sz w:val="20"/>
                <w:szCs w:val="24"/>
                <w:lang w:eastAsia="zh-CN"/>
              </w:rPr>
            </w:pPr>
            <w:r w:rsidRPr="00FE1BE4">
              <w:rPr>
                <w:rFonts w:ascii="Times New Roman" w:hAnsi="Times New Roman"/>
                <w:b w:val="0"/>
                <w:sz w:val="20"/>
                <w:szCs w:val="24"/>
                <w:lang w:eastAsia="zh-CN"/>
              </w:rPr>
              <w:t>SCS of uplink signals (kHz)</w:t>
            </w:r>
          </w:p>
        </w:tc>
        <w:tc>
          <w:tcPr>
            <w:tcW w:w="1257" w:type="pct"/>
            <w:vAlign w:val="center"/>
          </w:tcPr>
          <w:p w:rsidR="00955C0A" w:rsidRPr="00FE1BE4" w:rsidRDefault="00955C0A" w:rsidP="00586941">
            <w:pPr>
              <w:pStyle w:val="TAH"/>
              <w:rPr>
                <w:rFonts w:ascii="Times New Roman" w:hAnsi="Times New Roman"/>
                <w:b w:val="0"/>
                <w:sz w:val="20"/>
                <w:szCs w:val="24"/>
                <w:lang w:eastAsia="zh-CN"/>
              </w:rPr>
            </w:pPr>
            <w:r w:rsidRPr="00FE1BE4">
              <w:rPr>
                <w:rFonts w:ascii="Times New Roman" w:hAnsi="Times New Roman"/>
                <w:b w:val="0"/>
                <w:sz w:val="20"/>
                <w:szCs w:val="24"/>
                <w:lang w:eastAsia="zh-CN"/>
              </w:rPr>
              <w:t>T</w:t>
            </w:r>
            <w:r w:rsidRPr="00AC68E8">
              <w:rPr>
                <w:rFonts w:ascii="Times New Roman" w:hAnsi="Times New Roman"/>
                <w:b w:val="0"/>
                <w:sz w:val="20"/>
                <w:szCs w:val="24"/>
                <w:vertAlign w:val="subscript"/>
                <w:lang w:eastAsia="zh-CN"/>
              </w:rPr>
              <w:t>q_NTN</w:t>
            </w:r>
          </w:p>
        </w:tc>
        <w:tc>
          <w:tcPr>
            <w:tcW w:w="1258" w:type="pct"/>
            <w:vAlign w:val="center"/>
          </w:tcPr>
          <w:p w:rsidR="00955C0A" w:rsidRPr="00FE1BE4" w:rsidRDefault="00955C0A" w:rsidP="00586941">
            <w:pPr>
              <w:pStyle w:val="TAH"/>
              <w:rPr>
                <w:rFonts w:ascii="Times New Roman" w:hAnsi="Times New Roman"/>
                <w:b w:val="0"/>
                <w:sz w:val="20"/>
                <w:szCs w:val="24"/>
                <w:lang w:eastAsia="zh-CN"/>
              </w:rPr>
            </w:pPr>
            <w:r w:rsidRPr="00FE1BE4">
              <w:rPr>
                <w:rFonts w:ascii="Times New Roman" w:hAnsi="Times New Roman"/>
                <w:b w:val="0"/>
                <w:sz w:val="20"/>
                <w:szCs w:val="24"/>
                <w:lang w:eastAsia="zh-CN"/>
              </w:rPr>
              <w:t>T</w:t>
            </w:r>
            <w:r w:rsidRPr="00AC68E8">
              <w:rPr>
                <w:rFonts w:ascii="Times New Roman" w:hAnsi="Times New Roman"/>
                <w:b w:val="0"/>
                <w:sz w:val="20"/>
                <w:szCs w:val="24"/>
                <w:vertAlign w:val="subscript"/>
                <w:lang w:eastAsia="zh-CN"/>
              </w:rPr>
              <w:t>p_NTN</w:t>
            </w:r>
          </w:p>
        </w:tc>
      </w:tr>
      <w:tr w:rsidR="00955C0A" w:rsidTr="00586941">
        <w:trPr>
          <w:cantSplit/>
          <w:jc w:val="center"/>
        </w:trPr>
        <w:tc>
          <w:tcPr>
            <w:tcW w:w="1205" w:type="pct"/>
            <w:tcBorders>
              <w:bottom w:val="nil"/>
            </w:tcBorders>
            <w:vAlign w:val="center"/>
          </w:tcPr>
          <w:p w:rsidR="00955C0A" w:rsidRPr="00FE1BE4" w:rsidRDefault="00955C0A" w:rsidP="00586941">
            <w:pPr>
              <w:pStyle w:val="TAC"/>
              <w:rPr>
                <w:rFonts w:ascii="Times New Roman" w:hAnsi="Times New Roman"/>
                <w:sz w:val="20"/>
                <w:szCs w:val="24"/>
                <w:lang w:eastAsia="zh-CN"/>
              </w:rPr>
            </w:pPr>
            <w:r w:rsidRPr="00FE1BE4">
              <w:rPr>
                <w:rFonts w:ascii="Times New Roman" w:hAnsi="Times New Roman"/>
                <w:sz w:val="20"/>
                <w:szCs w:val="24"/>
                <w:lang w:eastAsia="zh-CN"/>
              </w:rPr>
              <w:t>1</w:t>
            </w:r>
          </w:p>
        </w:tc>
        <w:tc>
          <w:tcPr>
            <w:tcW w:w="1280" w:type="pct"/>
          </w:tcPr>
          <w:p w:rsidR="00955C0A" w:rsidRPr="00FE1BE4" w:rsidRDefault="00955C0A" w:rsidP="00586941">
            <w:pPr>
              <w:pStyle w:val="TAC"/>
              <w:rPr>
                <w:rFonts w:ascii="Times New Roman" w:hAnsi="Times New Roman"/>
                <w:sz w:val="20"/>
                <w:szCs w:val="24"/>
                <w:lang w:eastAsia="zh-CN"/>
              </w:rPr>
            </w:pPr>
            <w:r w:rsidRPr="00FE1BE4">
              <w:rPr>
                <w:rFonts w:ascii="Times New Roman" w:hAnsi="Times New Roman"/>
                <w:sz w:val="20"/>
                <w:szCs w:val="24"/>
                <w:lang w:eastAsia="zh-CN"/>
              </w:rPr>
              <w:t>15</w:t>
            </w:r>
          </w:p>
        </w:tc>
        <w:tc>
          <w:tcPr>
            <w:tcW w:w="1257" w:type="pct"/>
          </w:tcPr>
          <w:p w:rsidR="00955C0A" w:rsidRPr="00FE1BE4" w:rsidRDefault="00955C0A" w:rsidP="00586941">
            <w:pPr>
              <w:pStyle w:val="TAC"/>
              <w:rPr>
                <w:rFonts w:ascii="Times New Roman" w:hAnsi="Times New Roman"/>
                <w:sz w:val="20"/>
                <w:szCs w:val="24"/>
                <w:lang w:eastAsia="zh-CN"/>
              </w:rPr>
            </w:pPr>
            <w:r>
              <w:rPr>
                <w:rFonts w:ascii="Times New Roman" w:hAnsi="Times New Roman"/>
                <w:sz w:val="20"/>
                <w:szCs w:val="24"/>
                <w:lang w:eastAsia="zh-CN"/>
              </w:rPr>
              <w:t>13.5</w:t>
            </w:r>
            <w:r w:rsidRPr="00FE1BE4">
              <w:rPr>
                <w:rFonts w:ascii="Times New Roman" w:hAnsi="Times New Roman"/>
                <w:sz w:val="20"/>
                <w:szCs w:val="24"/>
                <w:lang w:eastAsia="zh-CN"/>
              </w:rPr>
              <w:t>*64*Tc</w:t>
            </w:r>
          </w:p>
        </w:tc>
        <w:tc>
          <w:tcPr>
            <w:tcW w:w="1258" w:type="pct"/>
          </w:tcPr>
          <w:p w:rsidR="00955C0A" w:rsidRPr="00FE1BE4" w:rsidRDefault="00955C0A" w:rsidP="00586941">
            <w:pPr>
              <w:pStyle w:val="TAC"/>
              <w:rPr>
                <w:rFonts w:ascii="Times New Roman" w:hAnsi="Times New Roman"/>
                <w:sz w:val="20"/>
                <w:szCs w:val="24"/>
                <w:lang w:eastAsia="zh-CN"/>
              </w:rPr>
            </w:pPr>
            <w:r>
              <w:rPr>
                <w:rFonts w:ascii="Times New Roman" w:hAnsi="Times New Roman"/>
                <w:sz w:val="20"/>
                <w:szCs w:val="24"/>
                <w:lang w:eastAsia="zh-CN"/>
              </w:rPr>
              <w:t>13.5</w:t>
            </w:r>
            <w:r w:rsidRPr="00FE1BE4">
              <w:rPr>
                <w:rFonts w:ascii="Times New Roman" w:hAnsi="Times New Roman"/>
                <w:sz w:val="20"/>
                <w:szCs w:val="24"/>
                <w:lang w:eastAsia="zh-CN"/>
              </w:rPr>
              <w:t>*64*Tc</w:t>
            </w:r>
          </w:p>
        </w:tc>
      </w:tr>
      <w:tr w:rsidR="00955C0A" w:rsidTr="00586941">
        <w:trPr>
          <w:cantSplit/>
          <w:jc w:val="center"/>
        </w:trPr>
        <w:tc>
          <w:tcPr>
            <w:tcW w:w="1205" w:type="pct"/>
            <w:tcBorders>
              <w:top w:val="nil"/>
              <w:bottom w:val="nil"/>
            </w:tcBorders>
            <w:vAlign w:val="center"/>
          </w:tcPr>
          <w:p w:rsidR="00955C0A" w:rsidRPr="00FE1BE4" w:rsidRDefault="00955C0A" w:rsidP="00586941">
            <w:pPr>
              <w:pStyle w:val="TAC"/>
              <w:rPr>
                <w:rFonts w:ascii="Times New Roman" w:hAnsi="Times New Roman"/>
                <w:sz w:val="20"/>
                <w:szCs w:val="24"/>
                <w:lang w:eastAsia="zh-CN"/>
              </w:rPr>
            </w:pPr>
          </w:p>
        </w:tc>
        <w:tc>
          <w:tcPr>
            <w:tcW w:w="1280" w:type="pct"/>
          </w:tcPr>
          <w:p w:rsidR="00955C0A" w:rsidRPr="00FE1BE4" w:rsidRDefault="00955C0A" w:rsidP="00586941">
            <w:pPr>
              <w:pStyle w:val="TAC"/>
              <w:rPr>
                <w:rFonts w:ascii="Times New Roman" w:hAnsi="Times New Roman"/>
                <w:sz w:val="20"/>
                <w:szCs w:val="24"/>
                <w:lang w:eastAsia="zh-CN"/>
              </w:rPr>
            </w:pPr>
            <w:r w:rsidRPr="00FE1BE4">
              <w:rPr>
                <w:rFonts w:ascii="Times New Roman" w:hAnsi="Times New Roman"/>
                <w:sz w:val="20"/>
                <w:szCs w:val="24"/>
                <w:lang w:eastAsia="zh-CN"/>
              </w:rPr>
              <w:t>30</w:t>
            </w:r>
          </w:p>
        </w:tc>
        <w:tc>
          <w:tcPr>
            <w:tcW w:w="1257" w:type="pct"/>
          </w:tcPr>
          <w:p w:rsidR="00955C0A" w:rsidRPr="00FE1BE4" w:rsidRDefault="00955C0A" w:rsidP="00586941">
            <w:pPr>
              <w:pStyle w:val="TAC"/>
              <w:rPr>
                <w:rFonts w:ascii="Times New Roman" w:hAnsi="Times New Roman"/>
                <w:sz w:val="20"/>
                <w:szCs w:val="24"/>
                <w:lang w:eastAsia="zh-CN"/>
              </w:rPr>
            </w:pPr>
            <w:r>
              <w:rPr>
                <w:rFonts w:ascii="Times New Roman" w:hAnsi="Times New Roman"/>
                <w:sz w:val="20"/>
                <w:szCs w:val="24"/>
                <w:lang w:eastAsia="zh-CN"/>
              </w:rPr>
              <w:t>13.5</w:t>
            </w:r>
            <w:r w:rsidRPr="00FE1BE4">
              <w:rPr>
                <w:rFonts w:ascii="Times New Roman" w:hAnsi="Times New Roman"/>
                <w:sz w:val="20"/>
                <w:szCs w:val="24"/>
                <w:lang w:eastAsia="zh-CN"/>
              </w:rPr>
              <w:t>*64*Tc</w:t>
            </w:r>
          </w:p>
        </w:tc>
        <w:tc>
          <w:tcPr>
            <w:tcW w:w="1258" w:type="pct"/>
          </w:tcPr>
          <w:p w:rsidR="00955C0A" w:rsidRPr="00FE1BE4" w:rsidRDefault="00955C0A" w:rsidP="00586941">
            <w:pPr>
              <w:pStyle w:val="TAC"/>
              <w:rPr>
                <w:rFonts w:ascii="Times New Roman" w:hAnsi="Times New Roman"/>
                <w:sz w:val="20"/>
                <w:szCs w:val="24"/>
                <w:lang w:eastAsia="zh-CN"/>
              </w:rPr>
            </w:pPr>
            <w:r>
              <w:rPr>
                <w:rFonts w:ascii="Times New Roman" w:hAnsi="Times New Roman"/>
                <w:sz w:val="20"/>
                <w:szCs w:val="24"/>
                <w:lang w:eastAsia="zh-CN"/>
              </w:rPr>
              <w:t>13.5</w:t>
            </w:r>
            <w:r w:rsidRPr="00FE1BE4">
              <w:rPr>
                <w:rFonts w:ascii="Times New Roman" w:hAnsi="Times New Roman"/>
                <w:sz w:val="20"/>
                <w:szCs w:val="24"/>
                <w:lang w:eastAsia="zh-CN"/>
              </w:rPr>
              <w:t>*64*Tc</w:t>
            </w:r>
          </w:p>
        </w:tc>
      </w:tr>
      <w:tr w:rsidR="00955C0A" w:rsidTr="00586941">
        <w:trPr>
          <w:cantSplit/>
          <w:jc w:val="center"/>
        </w:trPr>
        <w:tc>
          <w:tcPr>
            <w:tcW w:w="1205" w:type="pct"/>
            <w:tcBorders>
              <w:top w:val="nil"/>
            </w:tcBorders>
            <w:vAlign w:val="center"/>
          </w:tcPr>
          <w:p w:rsidR="00955C0A" w:rsidRPr="00FE1BE4" w:rsidRDefault="00955C0A" w:rsidP="00586941">
            <w:pPr>
              <w:pStyle w:val="TAC"/>
              <w:rPr>
                <w:rFonts w:ascii="Times New Roman" w:hAnsi="Times New Roman"/>
                <w:sz w:val="20"/>
                <w:szCs w:val="24"/>
                <w:lang w:eastAsia="zh-CN"/>
              </w:rPr>
            </w:pPr>
          </w:p>
        </w:tc>
        <w:tc>
          <w:tcPr>
            <w:tcW w:w="1280" w:type="pct"/>
          </w:tcPr>
          <w:p w:rsidR="00955C0A" w:rsidRPr="00FE1BE4" w:rsidRDefault="00955C0A" w:rsidP="00586941">
            <w:pPr>
              <w:pStyle w:val="TAC"/>
              <w:rPr>
                <w:rFonts w:ascii="Times New Roman" w:hAnsi="Times New Roman"/>
                <w:sz w:val="20"/>
                <w:szCs w:val="24"/>
                <w:lang w:eastAsia="zh-CN"/>
              </w:rPr>
            </w:pPr>
            <w:r w:rsidRPr="00FE1BE4">
              <w:rPr>
                <w:rFonts w:ascii="Times New Roman" w:hAnsi="Times New Roman"/>
                <w:sz w:val="20"/>
                <w:szCs w:val="24"/>
                <w:lang w:eastAsia="zh-CN"/>
              </w:rPr>
              <w:t>60</w:t>
            </w:r>
          </w:p>
        </w:tc>
        <w:tc>
          <w:tcPr>
            <w:tcW w:w="1257" w:type="pct"/>
          </w:tcPr>
          <w:p w:rsidR="00955C0A" w:rsidRPr="00FE1BE4" w:rsidRDefault="00955C0A" w:rsidP="00586941">
            <w:pPr>
              <w:pStyle w:val="TAC"/>
              <w:rPr>
                <w:rFonts w:ascii="Times New Roman" w:hAnsi="Times New Roman"/>
                <w:sz w:val="20"/>
                <w:szCs w:val="24"/>
                <w:lang w:eastAsia="zh-CN"/>
              </w:rPr>
            </w:pPr>
            <w:r>
              <w:rPr>
                <w:rFonts w:ascii="Times New Roman" w:hAnsi="Times New Roman"/>
                <w:sz w:val="20"/>
                <w:szCs w:val="24"/>
                <w:lang w:eastAsia="zh-CN"/>
              </w:rPr>
              <w:t>N.A</w:t>
            </w:r>
          </w:p>
        </w:tc>
        <w:tc>
          <w:tcPr>
            <w:tcW w:w="1258" w:type="pct"/>
          </w:tcPr>
          <w:p w:rsidR="00955C0A" w:rsidRPr="00FE1BE4" w:rsidRDefault="00955C0A" w:rsidP="00586941">
            <w:pPr>
              <w:pStyle w:val="TAC"/>
              <w:rPr>
                <w:rFonts w:ascii="Times New Roman" w:hAnsi="Times New Roman"/>
                <w:sz w:val="20"/>
                <w:szCs w:val="24"/>
                <w:lang w:eastAsia="zh-CN"/>
              </w:rPr>
            </w:pPr>
            <w:r>
              <w:rPr>
                <w:rFonts w:ascii="Times New Roman" w:hAnsi="Times New Roman"/>
                <w:sz w:val="20"/>
                <w:szCs w:val="24"/>
                <w:lang w:eastAsia="zh-CN"/>
              </w:rPr>
              <w:t>N.A</w:t>
            </w:r>
          </w:p>
        </w:tc>
      </w:tr>
      <w:tr w:rsidR="00955C0A" w:rsidTr="00586941">
        <w:trPr>
          <w:cantSplit/>
          <w:jc w:val="center"/>
        </w:trPr>
        <w:tc>
          <w:tcPr>
            <w:tcW w:w="5000" w:type="pct"/>
            <w:gridSpan w:val="4"/>
          </w:tcPr>
          <w:p w:rsidR="00955C0A" w:rsidRPr="00FE1BE4" w:rsidRDefault="00955C0A" w:rsidP="00586941">
            <w:pPr>
              <w:pStyle w:val="TAN"/>
              <w:jc w:val="center"/>
              <w:rPr>
                <w:rFonts w:ascii="Times New Roman" w:hAnsi="Times New Roman"/>
                <w:sz w:val="20"/>
                <w:szCs w:val="24"/>
                <w:lang w:eastAsia="zh-CN"/>
              </w:rPr>
            </w:pPr>
            <w:r w:rsidRPr="00FE1BE4">
              <w:rPr>
                <w:rFonts w:ascii="Times New Roman" w:hAnsi="Times New Roman"/>
                <w:sz w:val="20"/>
                <w:szCs w:val="24"/>
                <w:lang w:eastAsia="zh-CN"/>
              </w:rPr>
              <w:t>NOTE:</w:t>
            </w:r>
            <w:r w:rsidRPr="00FE1BE4">
              <w:rPr>
                <w:rFonts w:ascii="Times New Roman" w:hAnsi="Times New Roman"/>
                <w:sz w:val="20"/>
                <w:szCs w:val="24"/>
                <w:lang w:eastAsia="zh-CN"/>
              </w:rPr>
              <w:tab/>
              <w:t>Tc is the basic timing unit defined in TS 38.211</w:t>
            </w:r>
          </w:p>
        </w:tc>
      </w:tr>
    </w:tbl>
    <w:p w:rsidR="005C0D45" w:rsidRDefault="005C0D45" w:rsidP="00816F5F">
      <w:pPr>
        <w:rPr>
          <w:rFonts w:ascii="Times New Roman" w:hAnsi="Times New Roman" w:cs="Times New Roman"/>
          <w:sz w:val="20"/>
          <w:szCs w:val="20"/>
        </w:rPr>
      </w:pPr>
    </w:p>
    <w:p w:rsidR="00974AED" w:rsidRPr="00974AED" w:rsidRDefault="00206B36" w:rsidP="00974AED">
      <w:pPr>
        <w:spacing w:after="240"/>
        <w:rPr>
          <w:rFonts w:ascii="Times New Roman" w:hAnsi="Times New Roman" w:cs="Times New Roman"/>
          <w:b/>
          <w:sz w:val="20"/>
          <w:szCs w:val="20"/>
        </w:rPr>
      </w:pPr>
      <w:r w:rsidRPr="00FF345E">
        <w:rPr>
          <w:rFonts w:ascii="Times New Roman" w:hAnsi="Times New Roman" w:cs="Times New Roman"/>
          <w:b/>
          <w:sz w:val="20"/>
          <w:szCs w:val="20"/>
        </w:rPr>
        <w:t xml:space="preserve">Proposal </w:t>
      </w:r>
      <w:r w:rsidR="004F0003">
        <w:rPr>
          <w:rFonts w:ascii="Times New Roman" w:hAnsi="Times New Roman" w:cs="Times New Roman"/>
          <w:b/>
          <w:sz w:val="20"/>
          <w:szCs w:val="20"/>
        </w:rPr>
        <w:t>9</w:t>
      </w:r>
      <w:r w:rsidRPr="00FF345E">
        <w:rPr>
          <w:rFonts w:ascii="Times New Roman" w:hAnsi="Times New Roman" w:cs="Times New Roman"/>
          <w:b/>
          <w:sz w:val="20"/>
          <w:szCs w:val="20"/>
        </w:rPr>
        <w:t xml:space="preserve">: </w:t>
      </w:r>
      <w:r w:rsidR="003B6D07">
        <w:rPr>
          <w:rFonts w:ascii="Times New Roman" w:hAnsi="Times New Roman" w:cs="Times New Roman"/>
          <w:b/>
          <w:sz w:val="20"/>
          <w:szCs w:val="20"/>
        </w:rPr>
        <w:t>T</w:t>
      </w:r>
      <w:r w:rsidR="00974AED" w:rsidRPr="00FF345E">
        <w:rPr>
          <w:rFonts w:ascii="Times New Roman" w:hAnsi="Times New Roman" w:cs="Times New Roman"/>
          <w:b/>
          <w:sz w:val="20"/>
          <w:szCs w:val="20"/>
        </w:rPr>
        <w:t>he gradual timing adjustment requirements for NR NTN UE are specified as follows:</w:t>
      </w:r>
    </w:p>
    <w:p w:rsidR="00974AED" w:rsidRPr="00974AED" w:rsidRDefault="00974AED" w:rsidP="00974AED">
      <w:pPr>
        <w:pStyle w:val="B1"/>
        <w:rPr>
          <w:rFonts w:eastAsiaTheme="minorEastAsia"/>
          <w:b/>
          <w:kern w:val="2"/>
          <w:lang w:val="en-US" w:eastAsia="zh-CN"/>
        </w:rPr>
      </w:pPr>
      <w:r w:rsidRPr="00974AED">
        <w:rPr>
          <w:rFonts w:eastAsiaTheme="minorEastAsia"/>
          <w:b/>
          <w:kern w:val="2"/>
          <w:lang w:val="en-US" w:eastAsia="zh-CN"/>
        </w:rPr>
        <w:t>1)</w:t>
      </w:r>
      <w:r w:rsidRPr="00974AED">
        <w:rPr>
          <w:rFonts w:eastAsiaTheme="minorEastAsia"/>
          <w:b/>
          <w:kern w:val="2"/>
          <w:lang w:val="en-US" w:eastAsia="zh-CN"/>
        </w:rPr>
        <w:tab/>
        <w:t xml:space="preserve">The maximum amount of the magnitude of the timing change in one adjustment shall be </w:t>
      </w:r>
      <w:r w:rsidR="00983DC4" w:rsidRPr="00983DC4">
        <w:rPr>
          <w:b/>
        </w:rPr>
        <w:t>T</w:t>
      </w:r>
      <w:r w:rsidR="00983DC4" w:rsidRPr="003B6D07">
        <w:rPr>
          <w:b/>
          <w:vertAlign w:val="subscript"/>
        </w:rPr>
        <w:t>q_NTN</w:t>
      </w:r>
      <w:r w:rsidR="00983DC4" w:rsidRPr="00983DC4">
        <w:rPr>
          <w:rFonts w:eastAsiaTheme="minorEastAsia"/>
          <w:b/>
          <w:kern w:val="2"/>
          <w:lang w:val="en-US" w:eastAsia="zh-CN"/>
        </w:rPr>
        <w:t xml:space="preserve"> = </w:t>
      </w:r>
      <w:r w:rsidR="003B6D07">
        <w:rPr>
          <w:rFonts w:eastAsiaTheme="minorEastAsia"/>
          <w:b/>
          <w:kern w:val="2"/>
          <w:lang w:val="en-US" w:eastAsia="zh-CN"/>
        </w:rPr>
        <w:t>13.5</w:t>
      </w:r>
      <w:r w:rsidR="00983DC4">
        <w:rPr>
          <w:rFonts w:eastAsiaTheme="minorEastAsia"/>
          <w:b/>
          <w:kern w:val="2"/>
          <w:lang w:val="en-US" w:eastAsia="zh-CN"/>
        </w:rPr>
        <w:t>Ts</w:t>
      </w:r>
      <w:r w:rsidRPr="00974AED">
        <w:rPr>
          <w:rFonts w:eastAsiaTheme="minorEastAsia"/>
          <w:b/>
          <w:kern w:val="2"/>
          <w:lang w:val="en-US" w:eastAsia="zh-CN"/>
        </w:rPr>
        <w:t>.</w:t>
      </w:r>
    </w:p>
    <w:p w:rsidR="00974AED" w:rsidRPr="00974AED" w:rsidRDefault="00974AED" w:rsidP="00974AED">
      <w:pPr>
        <w:pStyle w:val="B1"/>
        <w:rPr>
          <w:rFonts w:eastAsiaTheme="minorEastAsia"/>
          <w:b/>
          <w:kern w:val="2"/>
          <w:lang w:val="en-US" w:eastAsia="zh-CN"/>
        </w:rPr>
      </w:pPr>
      <w:r w:rsidRPr="00974AED">
        <w:rPr>
          <w:rFonts w:eastAsiaTheme="minorEastAsia"/>
          <w:b/>
          <w:kern w:val="2"/>
          <w:lang w:val="en-US" w:eastAsia="zh-CN"/>
        </w:rPr>
        <w:t>2)</w:t>
      </w:r>
      <w:r w:rsidRPr="00974AED">
        <w:rPr>
          <w:rFonts w:eastAsiaTheme="minorEastAsia"/>
          <w:b/>
          <w:kern w:val="2"/>
          <w:lang w:val="en-US" w:eastAsia="zh-CN"/>
        </w:rPr>
        <w:tab/>
        <w:t>The minimum aggregate adjustmen</w:t>
      </w:r>
      <w:r w:rsidRPr="00983DC4">
        <w:rPr>
          <w:rFonts w:eastAsiaTheme="minorEastAsia"/>
          <w:b/>
          <w:kern w:val="2"/>
          <w:lang w:val="en-US" w:eastAsia="zh-CN"/>
        </w:rPr>
        <w:t xml:space="preserve">t rate shall be </w:t>
      </w:r>
      <w:r w:rsidR="00983DC4" w:rsidRPr="00983DC4">
        <w:rPr>
          <w:b/>
        </w:rPr>
        <w:t>T</w:t>
      </w:r>
      <w:r w:rsidR="00983DC4" w:rsidRPr="003B6D07">
        <w:rPr>
          <w:b/>
          <w:vertAlign w:val="subscript"/>
        </w:rPr>
        <w:t>p_NTN</w:t>
      </w:r>
      <w:r w:rsidR="00983DC4" w:rsidRPr="00983DC4">
        <w:rPr>
          <w:rFonts w:eastAsiaTheme="minorEastAsia"/>
          <w:b/>
          <w:kern w:val="2"/>
          <w:lang w:val="en-US" w:eastAsia="zh-CN"/>
        </w:rPr>
        <w:t xml:space="preserve"> = </w:t>
      </w:r>
      <w:r w:rsidR="003B6D07">
        <w:rPr>
          <w:b/>
        </w:rPr>
        <w:t>13.5</w:t>
      </w:r>
      <w:r w:rsidR="00983DC4" w:rsidRPr="00983DC4">
        <w:rPr>
          <w:b/>
        </w:rPr>
        <w:t>Ts</w:t>
      </w:r>
      <w:r w:rsidR="00983DC4" w:rsidRPr="00983DC4">
        <w:rPr>
          <w:rFonts w:eastAsiaTheme="minorEastAsia"/>
          <w:b/>
          <w:kern w:val="2"/>
          <w:lang w:val="en-US" w:eastAsia="zh-CN"/>
        </w:rPr>
        <w:t xml:space="preserve"> </w:t>
      </w:r>
      <w:r w:rsidRPr="00974AED">
        <w:rPr>
          <w:rFonts w:eastAsiaTheme="minorEastAsia"/>
          <w:b/>
          <w:kern w:val="2"/>
          <w:lang w:val="en-US" w:eastAsia="zh-CN"/>
        </w:rPr>
        <w:t xml:space="preserve">per </w:t>
      </w:r>
      <w:r w:rsidR="003B6D07">
        <w:rPr>
          <w:rFonts w:eastAsiaTheme="minorEastAsia"/>
          <w:b/>
          <w:kern w:val="2"/>
          <w:lang w:val="en-US" w:eastAsia="zh-CN"/>
        </w:rPr>
        <w:t>second</w:t>
      </w:r>
      <w:r w:rsidRPr="00974AED">
        <w:rPr>
          <w:rFonts w:eastAsiaTheme="minorEastAsia"/>
          <w:b/>
          <w:kern w:val="2"/>
          <w:lang w:val="en-US" w:eastAsia="zh-CN"/>
        </w:rPr>
        <w:t>.</w:t>
      </w:r>
    </w:p>
    <w:p w:rsidR="00974AED" w:rsidRDefault="00974AED" w:rsidP="00974AED">
      <w:pPr>
        <w:pStyle w:val="B1"/>
        <w:rPr>
          <w:rFonts w:eastAsiaTheme="minorEastAsia"/>
          <w:b/>
          <w:kern w:val="2"/>
          <w:lang w:val="en-US" w:eastAsia="zh-CN"/>
        </w:rPr>
      </w:pPr>
      <w:r w:rsidRPr="00974AED">
        <w:rPr>
          <w:rFonts w:eastAsiaTheme="minorEastAsia"/>
          <w:b/>
          <w:kern w:val="2"/>
          <w:lang w:val="en-US" w:eastAsia="zh-CN"/>
        </w:rPr>
        <w:lastRenderedPageBreak/>
        <w:t>3)</w:t>
      </w:r>
      <w:r w:rsidRPr="00974AED">
        <w:rPr>
          <w:rFonts w:eastAsiaTheme="minorEastAsia"/>
          <w:b/>
          <w:kern w:val="2"/>
          <w:lang w:val="en-US" w:eastAsia="zh-CN"/>
        </w:rPr>
        <w:tab/>
        <w:t xml:space="preserve">The maximum aggregate adjustment rate shall be </w:t>
      </w:r>
      <w:r w:rsidR="00983DC4" w:rsidRPr="00983DC4">
        <w:rPr>
          <w:b/>
        </w:rPr>
        <w:t>Tq_NTN</w:t>
      </w:r>
      <w:r w:rsidR="00983DC4" w:rsidRPr="00983DC4">
        <w:rPr>
          <w:rFonts w:eastAsiaTheme="minorEastAsia"/>
          <w:b/>
          <w:kern w:val="2"/>
          <w:lang w:val="en-US" w:eastAsia="zh-CN"/>
        </w:rPr>
        <w:t xml:space="preserve"> = </w:t>
      </w:r>
      <w:r w:rsidR="003B6D07">
        <w:rPr>
          <w:rFonts w:eastAsiaTheme="minorEastAsia"/>
          <w:b/>
          <w:kern w:val="2"/>
          <w:lang w:val="en-US" w:eastAsia="zh-CN"/>
        </w:rPr>
        <w:t>13.5</w:t>
      </w:r>
      <w:r w:rsidR="00983DC4">
        <w:rPr>
          <w:rFonts w:eastAsiaTheme="minorEastAsia"/>
          <w:b/>
          <w:kern w:val="2"/>
          <w:lang w:val="en-US" w:eastAsia="zh-CN"/>
        </w:rPr>
        <w:t>Ts</w:t>
      </w:r>
      <w:r w:rsidR="00983DC4" w:rsidRPr="00974AED">
        <w:rPr>
          <w:rFonts w:eastAsiaTheme="minorEastAsia"/>
          <w:b/>
          <w:kern w:val="2"/>
          <w:lang w:val="en-US" w:eastAsia="zh-CN"/>
        </w:rPr>
        <w:t xml:space="preserve"> </w:t>
      </w:r>
      <w:r w:rsidR="00983DC4">
        <w:rPr>
          <w:rFonts w:eastAsiaTheme="minorEastAsia"/>
          <w:b/>
          <w:kern w:val="2"/>
          <w:lang w:val="en-US" w:eastAsia="zh-CN"/>
        </w:rPr>
        <w:t>per 20</w:t>
      </w:r>
      <w:r w:rsidR="003B6D07">
        <w:rPr>
          <w:rFonts w:eastAsiaTheme="minorEastAsia"/>
          <w:b/>
          <w:kern w:val="2"/>
          <w:lang w:val="en-US" w:eastAsia="zh-CN"/>
        </w:rPr>
        <w:t>0</w:t>
      </w:r>
      <w:r w:rsidRPr="00974AED">
        <w:rPr>
          <w:rFonts w:eastAsiaTheme="minorEastAsia"/>
          <w:b/>
          <w:kern w:val="2"/>
          <w:lang w:val="en-US" w:eastAsia="zh-CN"/>
        </w:rPr>
        <w:t> ms.</w:t>
      </w:r>
    </w:p>
    <w:p w:rsidR="003B6D07" w:rsidRDefault="003B6D07" w:rsidP="00974AED">
      <w:pPr>
        <w:pStyle w:val="B1"/>
        <w:rPr>
          <w:rFonts w:eastAsiaTheme="minorEastAsia"/>
          <w:b/>
          <w:kern w:val="2"/>
          <w:lang w:val="en-US" w:eastAsia="zh-CN"/>
        </w:rPr>
      </w:pPr>
      <w:r>
        <w:rPr>
          <w:rFonts w:eastAsiaTheme="minorEastAsia"/>
          <w:b/>
          <w:kern w:val="2"/>
          <w:lang w:val="en-US" w:eastAsia="zh-CN"/>
        </w:rPr>
        <w:t>W</w:t>
      </w:r>
      <w:r w:rsidRPr="003B6D07">
        <w:rPr>
          <w:rFonts w:eastAsiaTheme="minorEastAsia"/>
          <w:b/>
          <w:kern w:val="2"/>
          <w:lang w:val="en-US" w:eastAsia="zh-CN"/>
        </w:rPr>
        <w:t xml:space="preserve">here the maximum autonomous time adjustment step </w:t>
      </w:r>
      <w:r w:rsidRPr="00983DC4">
        <w:rPr>
          <w:b/>
        </w:rPr>
        <w:t>T</w:t>
      </w:r>
      <w:r w:rsidRPr="003B6D07">
        <w:rPr>
          <w:b/>
          <w:vertAlign w:val="subscript"/>
        </w:rPr>
        <w:t>q_NTN</w:t>
      </w:r>
      <w:r w:rsidRPr="003B6D07">
        <w:rPr>
          <w:rFonts w:eastAsiaTheme="minorEastAsia"/>
          <w:b/>
          <w:kern w:val="2"/>
          <w:lang w:val="en-US" w:eastAsia="zh-CN"/>
        </w:rPr>
        <w:t xml:space="preserve"> and the aggregate adjustment rate </w:t>
      </w:r>
      <w:r w:rsidRPr="00983DC4">
        <w:rPr>
          <w:b/>
        </w:rPr>
        <w:t>T</w:t>
      </w:r>
      <w:r w:rsidRPr="003B6D07">
        <w:rPr>
          <w:b/>
          <w:vertAlign w:val="subscript"/>
        </w:rPr>
        <w:t>p_NTN</w:t>
      </w:r>
      <w:r w:rsidRPr="003B6D07">
        <w:rPr>
          <w:rFonts w:eastAsiaTheme="minorEastAsia"/>
          <w:b/>
          <w:kern w:val="2"/>
          <w:lang w:val="en-US" w:eastAsia="zh-CN"/>
        </w:rPr>
        <w:t xml:space="preserve"> are specified in</w:t>
      </w:r>
      <w:r>
        <w:rPr>
          <w:rFonts w:eastAsiaTheme="minorEastAsia"/>
          <w:b/>
          <w:kern w:val="2"/>
          <w:lang w:val="en-US" w:eastAsia="zh-CN"/>
        </w:rPr>
        <w:t xml:space="preserve"> Table 1</w:t>
      </w:r>
    </w:p>
    <w:p w:rsidR="003B6D07" w:rsidRPr="003B6D07" w:rsidRDefault="003B6D07" w:rsidP="003B6D07">
      <w:pPr>
        <w:pStyle w:val="aa"/>
        <w:keepNext/>
        <w:jc w:val="center"/>
        <w:rPr>
          <w:rFonts w:ascii="Times New Roman" w:eastAsiaTheme="minorEastAsia" w:hAnsi="Times New Roman" w:cs="Times New Roman"/>
          <w:b/>
        </w:rPr>
      </w:pPr>
      <w:r w:rsidRPr="003B6D07">
        <w:rPr>
          <w:rFonts w:ascii="Times New Roman" w:eastAsiaTheme="minorEastAsia" w:hAnsi="Times New Roman" w:cs="Times New Roman"/>
          <w:b/>
        </w:rPr>
        <w:t xml:space="preserve">Table </w:t>
      </w:r>
      <w:r w:rsidRPr="003B6D07">
        <w:rPr>
          <w:rFonts w:ascii="Times New Roman" w:eastAsiaTheme="minorEastAsia" w:hAnsi="Times New Roman" w:cs="Times New Roman"/>
          <w:b/>
        </w:rPr>
        <w:fldChar w:fldCharType="begin"/>
      </w:r>
      <w:r w:rsidRPr="003B6D07">
        <w:rPr>
          <w:rFonts w:ascii="Times New Roman" w:eastAsiaTheme="minorEastAsia" w:hAnsi="Times New Roman" w:cs="Times New Roman"/>
          <w:b/>
        </w:rPr>
        <w:instrText xml:space="preserve"> SEQ Table \* ARABIC </w:instrText>
      </w:r>
      <w:r w:rsidRPr="003B6D07">
        <w:rPr>
          <w:rFonts w:ascii="Times New Roman" w:eastAsiaTheme="minorEastAsia" w:hAnsi="Times New Roman" w:cs="Times New Roman"/>
          <w:b/>
        </w:rPr>
        <w:fldChar w:fldCharType="separate"/>
      </w:r>
      <w:r w:rsidRPr="003B6D07">
        <w:rPr>
          <w:rFonts w:ascii="Times New Roman" w:eastAsiaTheme="minorEastAsia" w:hAnsi="Times New Roman" w:cs="Times New Roman"/>
          <w:b/>
        </w:rPr>
        <w:t>1</w:t>
      </w:r>
      <w:r w:rsidRPr="003B6D07">
        <w:rPr>
          <w:rFonts w:ascii="Times New Roman" w:eastAsiaTheme="minorEastAsia" w:hAnsi="Times New Roman" w:cs="Times New Roman"/>
          <w:b/>
        </w:rPr>
        <w:fldChar w:fldCharType="end"/>
      </w:r>
      <w:r w:rsidRPr="003B6D07">
        <w:rPr>
          <w:rFonts w:ascii="Times New Roman" w:eastAsiaTheme="minorEastAsia" w:hAnsi="Times New Roman" w:cs="Times New Roman"/>
          <w:b/>
        </w:rPr>
        <w:t>: Tq Maximum Autonomous Time Adjustment Step and Tp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1751"/>
        <w:gridCol w:w="1719"/>
        <w:gridCol w:w="1721"/>
      </w:tblGrid>
      <w:tr w:rsidR="003B6D07" w:rsidRPr="003B6D07" w:rsidTr="00586941">
        <w:trPr>
          <w:cantSplit/>
          <w:jc w:val="center"/>
        </w:trPr>
        <w:tc>
          <w:tcPr>
            <w:tcW w:w="1205" w:type="pct"/>
            <w:vAlign w:val="center"/>
          </w:tcPr>
          <w:p w:rsidR="003B6D07" w:rsidRPr="003B6D07" w:rsidRDefault="003B6D07" w:rsidP="00586941">
            <w:pPr>
              <w:pStyle w:val="TAH"/>
              <w:rPr>
                <w:rFonts w:ascii="Times New Roman" w:hAnsi="Times New Roman"/>
                <w:sz w:val="20"/>
                <w:szCs w:val="24"/>
                <w:lang w:eastAsia="zh-CN"/>
              </w:rPr>
            </w:pPr>
            <w:r w:rsidRPr="003B6D07">
              <w:rPr>
                <w:rFonts w:ascii="Times New Roman" w:hAnsi="Times New Roman"/>
                <w:sz w:val="20"/>
                <w:szCs w:val="24"/>
                <w:lang w:eastAsia="zh-CN"/>
              </w:rPr>
              <w:t>Frequency Range</w:t>
            </w:r>
          </w:p>
        </w:tc>
        <w:tc>
          <w:tcPr>
            <w:tcW w:w="1280" w:type="pct"/>
          </w:tcPr>
          <w:p w:rsidR="003B6D07" w:rsidRPr="003B6D07" w:rsidRDefault="003B6D07" w:rsidP="00586941">
            <w:pPr>
              <w:pStyle w:val="TAH"/>
              <w:rPr>
                <w:rFonts w:ascii="Times New Roman" w:hAnsi="Times New Roman"/>
                <w:sz w:val="20"/>
                <w:szCs w:val="24"/>
                <w:lang w:eastAsia="zh-CN"/>
              </w:rPr>
            </w:pPr>
            <w:r w:rsidRPr="003B6D07">
              <w:rPr>
                <w:rFonts w:ascii="Times New Roman" w:hAnsi="Times New Roman"/>
                <w:sz w:val="20"/>
                <w:szCs w:val="24"/>
                <w:lang w:eastAsia="zh-CN"/>
              </w:rPr>
              <w:t>SCS of uplink signals (kHz)</w:t>
            </w:r>
          </w:p>
        </w:tc>
        <w:tc>
          <w:tcPr>
            <w:tcW w:w="1257" w:type="pct"/>
            <w:vAlign w:val="center"/>
          </w:tcPr>
          <w:p w:rsidR="003B6D07" w:rsidRPr="003B6D07" w:rsidRDefault="003B6D07" w:rsidP="00586941">
            <w:pPr>
              <w:pStyle w:val="TAH"/>
              <w:rPr>
                <w:rFonts w:ascii="Times New Roman" w:hAnsi="Times New Roman"/>
                <w:sz w:val="20"/>
                <w:szCs w:val="24"/>
                <w:lang w:eastAsia="zh-CN"/>
              </w:rPr>
            </w:pPr>
            <w:r w:rsidRPr="003B6D07">
              <w:rPr>
                <w:rFonts w:ascii="Times New Roman" w:hAnsi="Times New Roman"/>
                <w:sz w:val="20"/>
                <w:szCs w:val="24"/>
                <w:lang w:eastAsia="zh-CN"/>
              </w:rPr>
              <w:t>T</w:t>
            </w:r>
            <w:r w:rsidRPr="003B6D07">
              <w:rPr>
                <w:rFonts w:ascii="Times New Roman" w:hAnsi="Times New Roman"/>
                <w:sz w:val="20"/>
                <w:szCs w:val="24"/>
                <w:vertAlign w:val="subscript"/>
                <w:lang w:eastAsia="zh-CN"/>
              </w:rPr>
              <w:t>q_NTN</w:t>
            </w:r>
          </w:p>
        </w:tc>
        <w:tc>
          <w:tcPr>
            <w:tcW w:w="1258" w:type="pct"/>
            <w:vAlign w:val="center"/>
          </w:tcPr>
          <w:p w:rsidR="003B6D07" w:rsidRPr="003B6D07" w:rsidRDefault="003B6D07" w:rsidP="00586941">
            <w:pPr>
              <w:pStyle w:val="TAH"/>
              <w:rPr>
                <w:rFonts w:ascii="Times New Roman" w:hAnsi="Times New Roman"/>
                <w:sz w:val="20"/>
                <w:szCs w:val="24"/>
                <w:lang w:eastAsia="zh-CN"/>
              </w:rPr>
            </w:pPr>
            <w:r w:rsidRPr="003B6D07">
              <w:rPr>
                <w:rFonts w:ascii="Times New Roman" w:hAnsi="Times New Roman"/>
                <w:sz w:val="20"/>
                <w:szCs w:val="24"/>
                <w:lang w:eastAsia="zh-CN"/>
              </w:rPr>
              <w:t>T</w:t>
            </w:r>
            <w:r w:rsidRPr="003B6D07">
              <w:rPr>
                <w:rFonts w:ascii="Times New Roman" w:hAnsi="Times New Roman"/>
                <w:sz w:val="20"/>
                <w:szCs w:val="24"/>
                <w:vertAlign w:val="subscript"/>
                <w:lang w:eastAsia="zh-CN"/>
              </w:rPr>
              <w:t>p_NTN</w:t>
            </w:r>
          </w:p>
        </w:tc>
      </w:tr>
      <w:tr w:rsidR="003B6D07" w:rsidRPr="003B6D07" w:rsidTr="00586941">
        <w:trPr>
          <w:cantSplit/>
          <w:jc w:val="center"/>
        </w:trPr>
        <w:tc>
          <w:tcPr>
            <w:tcW w:w="1205" w:type="pct"/>
            <w:tcBorders>
              <w:bottom w:val="nil"/>
            </w:tcBorders>
            <w:vAlign w:val="center"/>
          </w:tcPr>
          <w:p w:rsidR="003B6D07" w:rsidRPr="003B6D07" w:rsidRDefault="003B6D07"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1</w:t>
            </w:r>
          </w:p>
        </w:tc>
        <w:tc>
          <w:tcPr>
            <w:tcW w:w="1280" w:type="pct"/>
          </w:tcPr>
          <w:p w:rsidR="003B6D07" w:rsidRPr="003B6D07" w:rsidRDefault="003B6D07"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15</w:t>
            </w:r>
          </w:p>
        </w:tc>
        <w:tc>
          <w:tcPr>
            <w:tcW w:w="1257" w:type="pct"/>
          </w:tcPr>
          <w:p w:rsidR="003B6D07" w:rsidRPr="003B6D07" w:rsidRDefault="003B6D07"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13.5*64*Tc</w:t>
            </w:r>
          </w:p>
        </w:tc>
        <w:tc>
          <w:tcPr>
            <w:tcW w:w="1258" w:type="pct"/>
          </w:tcPr>
          <w:p w:rsidR="003B6D07" w:rsidRPr="003B6D07" w:rsidRDefault="003B6D07"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13.5*64*Tc</w:t>
            </w:r>
          </w:p>
        </w:tc>
      </w:tr>
      <w:tr w:rsidR="003B6D07" w:rsidRPr="003B6D07" w:rsidTr="00586941">
        <w:trPr>
          <w:cantSplit/>
          <w:jc w:val="center"/>
        </w:trPr>
        <w:tc>
          <w:tcPr>
            <w:tcW w:w="1205" w:type="pct"/>
            <w:tcBorders>
              <w:top w:val="nil"/>
              <w:bottom w:val="nil"/>
            </w:tcBorders>
            <w:vAlign w:val="center"/>
          </w:tcPr>
          <w:p w:rsidR="003B6D07" w:rsidRPr="003B6D07" w:rsidRDefault="003B6D07" w:rsidP="00586941">
            <w:pPr>
              <w:pStyle w:val="TAC"/>
              <w:rPr>
                <w:rFonts w:ascii="Times New Roman" w:hAnsi="Times New Roman"/>
                <w:b/>
                <w:sz w:val="20"/>
                <w:szCs w:val="24"/>
                <w:lang w:eastAsia="zh-CN"/>
              </w:rPr>
            </w:pPr>
          </w:p>
        </w:tc>
        <w:tc>
          <w:tcPr>
            <w:tcW w:w="1280" w:type="pct"/>
          </w:tcPr>
          <w:p w:rsidR="003B6D07" w:rsidRPr="003B6D07" w:rsidRDefault="003B6D07"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30</w:t>
            </w:r>
          </w:p>
        </w:tc>
        <w:tc>
          <w:tcPr>
            <w:tcW w:w="1257" w:type="pct"/>
          </w:tcPr>
          <w:p w:rsidR="003B6D07" w:rsidRPr="003B6D07" w:rsidRDefault="003B6D07"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13.5*64*Tc</w:t>
            </w:r>
          </w:p>
        </w:tc>
        <w:tc>
          <w:tcPr>
            <w:tcW w:w="1258" w:type="pct"/>
          </w:tcPr>
          <w:p w:rsidR="003B6D07" w:rsidRPr="003B6D07" w:rsidRDefault="003B6D07"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13.5*64*Tc</w:t>
            </w:r>
          </w:p>
        </w:tc>
      </w:tr>
      <w:tr w:rsidR="003B6D07" w:rsidRPr="003B6D07" w:rsidTr="00586941">
        <w:trPr>
          <w:cantSplit/>
          <w:jc w:val="center"/>
        </w:trPr>
        <w:tc>
          <w:tcPr>
            <w:tcW w:w="1205" w:type="pct"/>
            <w:tcBorders>
              <w:top w:val="nil"/>
            </w:tcBorders>
            <w:vAlign w:val="center"/>
          </w:tcPr>
          <w:p w:rsidR="003B6D07" w:rsidRPr="003B6D07" w:rsidRDefault="003B6D07" w:rsidP="00586941">
            <w:pPr>
              <w:pStyle w:val="TAC"/>
              <w:rPr>
                <w:rFonts w:ascii="Times New Roman" w:hAnsi="Times New Roman"/>
                <w:b/>
                <w:sz w:val="20"/>
                <w:szCs w:val="24"/>
                <w:lang w:eastAsia="zh-CN"/>
              </w:rPr>
            </w:pPr>
          </w:p>
        </w:tc>
        <w:tc>
          <w:tcPr>
            <w:tcW w:w="1280" w:type="pct"/>
          </w:tcPr>
          <w:p w:rsidR="003B6D07" w:rsidRPr="003B6D07" w:rsidRDefault="003B6D07"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60</w:t>
            </w:r>
          </w:p>
        </w:tc>
        <w:tc>
          <w:tcPr>
            <w:tcW w:w="1257" w:type="pct"/>
          </w:tcPr>
          <w:p w:rsidR="003B6D07" w:rsidRPr="003B6D07" w:rsidRDefault="003B6D07"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N.A</w:t>
            </w:r>
          </w:p>
        </w:tc>
        <w:tc>
          <w:tcPr>
            <w:tcW w:w="1258" w:type="pct"/>
          </w:tcPr>
          <w:p w:rsidR="003B6D07" w:rsidRPr="003B6D07" w:rsidRDefault="003B6D07"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N.A</w:t>
            </w:r>
          </w:p>
        </w:tc>
      </w:tr>
      <w:tr w:rsidR="003B6D07" w:rsidRPr="003B6D07" w:rsidTr="00586941">
        <w:trPr>
          <w:cantSplit/>
          <w:jc w:val="center"/>
        </w:trPr>
        <w:tc>
          <w:tcPr>
            <w:tcW w:w="5000" w:type="pct"/>
            <w:gridSpan w:val="4"/>
          </w:tcPr>
          <w:p w:rsidR="003B6D07" w:rsidRPr="003B6D07" w:rsidRDefault="003B6D07" w:rsidP="00586941">
            <w:pPr>
              <w:pStyle w:val="TAN"/>
              <w:jc w:val="center"/>
              <w:rPr>
                <w:rFonts w:ascii="Times New Roman" w:hAnsi="Times New Roman"/>
                <w:b/>
                <w:sz w:val="20"/>
                <w:szCs w:val="24"/>
                <w:lang w:eastAsia="zh-CN"/>
              </w:rPr>
            </w:pPr>
            <w:r w:rsidRPr="003B6D07">
              <w:rPr>
                <w:rFonts w:ascii="Times New Roman" w:hAnsi="Times New Roman"/>
                <w:b/>
                <w:sz w:val="20"/>
                <w:szCs w:val="24"/>
                <w:lang w:eastAsia="zh-CN"/>
              </w:rPr>
              <w:t>NOTE:</w:t>
            </w:r>
            <w:r w:rsidRPr="003B6D07">
              <w:rPr>
                <w:rFonts w:ascii="Times New Roman" w:hAnsi="Times New Roman"/>
                <w:b/>
                <w:sz w:val="20"/>
                <w:szCs w:val="24"/>
                <w:lang w:eastAsia="zh-CN"/>
              </w:rPr>
              <w:tab/>
              <w:t>Tc is the basic timing unit defined in TS 38.211</w:t>
            </w:r>
          </w:p>
        </w:tc>
      </w:tr>
    </w:tbl>
    <w:p w:rsidR="003B6D07" w:rsidRPr="003B6D07" w:rsidRDefault="003B6D07" w:rsidP="00974AED">
      <w:pPr>
        <w:pStyle w:val="B1"/>
        <w:rPr>
          <w:rFonts w:eastAsiaTheme="minorEastAsia"/>
          <w:b/>
          <w:kern w:val="2"/>
          <w:lang w:val="en-US" w:eastAsia="zh-CN"/>
        </w:rPr>
      </w:pPr>
    </w:p>
    <w:p w:rsidR="00990428" w:rsidRPr="009372B4" w:rsidRDefault="00334CAD" w:rsidP="005530C0">
      <w:pPr>
        <w:pStyle w:val="2"/>
        <w:numPr>
          <w:ilvl w:val="1"/>
          <w:numId w:val="36"/>
        </w:numPr>
        <w:spacing w:before="0" w:after="0"/>
        <w:rPr>
          <w:rFonts w:ascii="Arial" w:hAnsi="Arial" w:cs="Arial"/>
          <w:b w:val="0"/>
          <w:sz w:val="28"/>
        </w:rPr>
      </w:pPr>
      <w:r w:rsidRPr="009372B4">
        <w:rPr>
          <w:rFonts w:ascii="Arial" w:hAnsi="Arial" w:cs="Arial"/>
          <w:b w:val="0"/>
          <w:sz w:val="28"/>
        </w:rPr>
        <w:t>TA adjustment accuracy</w:t>
      </w:r>
    </w:p>
    <w:tbl>
      <w:tblPr>
        <w:tblW w:w="831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7"/>
      </w:tblGrid>
      <w:tr w:rsidR="008A2E34" w:rsidTr="008A2E34">
        <w:trPr>
          <w:trHeight w:val="716"/>
        </w:trPr>
        <w:tc>
          <w:tcPr>
            <w:tcW w:w="8317" w:type="dxa"/>
          </w:tcPr>
          <w:p w:rsidR="00B844D7" w:rsidRPr="00B844D7" w:rsidRDefault="00B844D7" w:rsidP="00B844D7">
            <w:pPr>
              <w:pStyle w:val="a7"/>
              <w:widowControl w:val="0"/>
              <w:numPr>
                <w:ilvl w:val="0"/>
                <w:numId w:val="34"/>
              </w:numPr>
              <w:contextualSpacing w:val="0"/>
              <w:jc w:val="both"/>
              <w:rPr>
                <w:sz w:val="20"/>
                <w:lang w:val="en-GB"/>
              </w:rPr>
            </w:pPr>
            <w:r w:rsidRPr="00B844D7">
              <w:rPr>
                <w:sz w:val="20"/>
                <w:lang w:val="en-GB"/>
              </w:rPr>
              <w:t>Issue 2-4-1: Whether the UE position and satellite position estimation error should be accounted for TA adjustment accuracy requirement.</w:t>
            </w:r>
          </w:p>
          <w:p w:rsidR="00B844D7" w:rsidRPr="00B844D7" w:rsidRDefault="00B844D7" w:rsidP="00B844D7">
            <w:pPr>
              <w:pStyle w:val="a7"/>
              <w:widowControl w:val="0"/>
              <w:numPr>
                <w:ilvl w:val="1"/>
                <w:numId w:val="34"/>
              </w:numPr>
              <w:contextualSpacing w:val="0"/>
              <w:jc w:val="both"/>
              <w:rPr>
                <w:sz w:val="20"/>
                <w:lang w:val="en-GB"/>
              </w:rPr>
            </w:pPr>
            <w:r w:rsidRPr="00B844D7">
              <w:rPr>
                <w:sz w:val="20"/>
                <w:lang w:val="en-GB"/>
              </w:rPr>
              <w:t>Option 1: (QC, LGE, [MTK])</w:t>
            </w:r>
          </w:p>
          <w:p w:rsidR="00B844D7" w:rsidRPr="00B844D7" w:rsidRDefault="00B844D7" w:rsidP="00B844D7">
            <w:pPr>
              <w:pStyle w:val="a7"/>
              <w:widowControl w:val="0"/>
              <w:numPr>
                <w:ilvl w:val="2"/>
                <w:numId w:val="34"/>
              </w:numPr>
              <w:contextualSpacing w:val="0"/>
              <w:jc w:val="both"/>
              <w:rPr>
                <w:sz w:val="20"/>
                <w:lang w:val="en-GB"/>
              </w:rPr>
            </w:pPr>
            <w:r w:rsidRPr="00B844D7">
              <w:rPr>
                <w:sz w:val="20"/>
                <w:lang w:val="en-GB"/>
              </w:rPr>
              <w:t>Yes</w:t>
            </w:r>
          </w:p>
          <w:p w:rsidR="00B844D7" w:rsidRPr="00B844D7" w:rsidRDefault="00B844D7" w:rsidP="00B844D7">
            <w:pPr>
              <w:pStyle w:val="a7"/>
              <w:widowControl w:val="0"/>
              <w:numPr>
                <w:ilvl w:val="3"/>
                <w:numId w:val="34"/>
              </w:numPr>
              <w:contextualSpacing w:val="0"/>
              <w:jc w:val="both"/>
              <w:rPr>
                <w:sz w:val="20"/>
                <w:lang w:val="en-GB"/>
              </w:rPr>
            </w:pPr>
            <w:r w:rsidRPr="00B844D7">
              <w:rPr>
                <w:sz w:val="20"/>
                <w:lang w:val="en-GB"/>
              </w:rPr>
              <w:t>TA adjustment error margin shall be extended by [X]% of the effective UE position estimation error that is assumed for the derivation of UE initial transmission timing error, e.g. X=10 and the effective UE position error with respect to service link=50m x cos(10deg).</w:t>
            </w:r>
          </w:p>
          <w:p w:rsidR="00B844D7" w:rsidRPr="00B844D7" w:rsidRDefault="00B844D7" w:rsidP="00B844D7">
            <w:pPr>
              <w:pStyle w:val="a7"/>
              <w:widowControl w:val="0"/>
              <w:numPr>
                <w:ilvl w:val="1"/>
                <w:numId w:val="34"/>
              </w:numPr>
              <w:contextualSpacing w:val="0"/>
              <w:jc w:val="both"/>
              <w:rPr>
                <w:sz w:val="20"/>
                <w:lang w:val="en-GB"/>
              </w:rPr>
            </w:pPr>
            <w:r w:rsidRPr="00B844D7">
              <w:rPr>
                <w:sz w:val="20"/>
                <w:lang w:val="en-GB"/>
              </w:rPr>
              <w:t>Option 2: (Apple, CMCC, Ericsson, Xiaomi, Huawei, ZTE)</w:t>
            </w:r>
          </w:p>
          <w:p w:rsidR="00B844D7" w:rsidRPr="00B844D7" w:rsidRDefault="00B844D7" w:rsidP="00B844D7">
            <w:pPr>
              <w:pStyle w:val="a7"/>
              <w:widowControl w:val="0"/>
              <w:numPr>
                <w:ilvl w:val="2"/>
                <w:numId w:val="34"/>
              </w:numPr>
              <w:contextualSpacing w:val="0"/>
              <w:jc w:val="both"/>
              <w:rPr>
                <w:sz w:val="20"/>
                <w:lang w:val="en-GB"/>
              </w:rPr>
            </w:pPr>
            <w:r w:rsidRPr="00B844D7">
              <w:rPr>
                <w:sz w:val="20"/>
                <w:lang w:val="en-GB"/>
              </w:rPr>
              <w:t>UE position and satellite position estimation error should NOT be accounted for TA adjustment accuracy requirement.</w:t>
            </w:r>
          </w:p>
          <w:p w:rsidR="00B844D7" w:rsidRPr="00B844D7" w:rsidRDefault="00B844D7" w:rsidP="00B844D7">
            <w:pPr>
              <w:pStyle w:val="a7"/>
              <w:widowControl w:val="0"/>
              <w:numPr>
                <w:ilvl w:val="0"/>
                <w:numId w:val="34"/>
              </w:numPr>
              <w:contextualSpacing w:val="0"/>
              <w:jc w:val="both"/>
              <w:rPr>
                <w:sz w:val="20"/>
                <w:lang w:val="en-GB"/>
              </w:rPr>
            </w:pPr>
            <w:r w:rsidRPr="00B844D7">
              <w:rPr>
                <w:sz w:val="20"/>
                <w:lang w:val="en-GB"/>
              </w:rPr>
              <w:t>Issue 2-4-</w:t>
            </w:r>
            <w:r>
              <w:rPr>
                <w:sz w:val="20"/>
                <w:lang w:val="en-GB"/>
              </w:rPr>
              <w:t>2</w:t>
            </w:r>
            <w:r w:rsidRPr="00B844D7">
              <w:rPr>
                <w:strike/>
                <w:color w:val="FF0000"/>
                <w:sz w:val="20"/>
                <w:lang w:val="en-GB"/>
              </w:rPr>
              <w:t>3</w:t>
            </w:r>
            <w:r w:rsidRPr="00B844D7">
              <w:rPr>
                <w:sz w:val="20"/>
                <w:lang w:val="en-GB"/>
              </w:rPr>
              <w:t>: Application time of TA adjustment</w:t>
            </w:r>
          </w:p>
          <w:p w:rsidR="00B844D7" w:rsidRPr="00B844D7" w:rsidRDefault="00B844D7" w:rsidP="00B844D7">
            <w:pPr>
              <w:pStyle w:val="a7"/>
              <w:widowControl w:val="0"/>
              <w:numPr>
                <w:ilvl w:val="1"/>
                <w:numId w:val="34"/>
              </w:numPr>
              <w:contextualSpacing w:val="0"/>
              <w:jc w:val="both"/>
              <w:rPr>
                <w:sz w:val="20"/>
                <w:lang w:val="en-GB"/>
              </w:rPr>
            </w:pPr>
            <w:r w:rsidRPr="00B844D7">
              <w:rPr>
                <w:sz w:val="20"/>
                <w:lang w:val="en-GB"/>
              </w:rPr>
              <w:t>Agreement:</w:t>
            </w:r>
          </w:p>
          <w:p w:rsidR="00B844D7" w:rsidRPr="00B844D7" w:rsidRDefault="00B844D7" w:rsidP="00B844D7">
            <w:pPr>
              <w:pStyle w:val="a7"/>
              <w:widowControl w:val="0"/>
              <w:numPr>
                <w:ilvl w:val="2"/>
                <w:numId w:val="34"/>
              </w:numPr>
              <w:contextualSpacing w:val="0"/>
              <w:jc w:val="both"/>
              <w:rPr>
                <w:sz w:val="20"/>
                <w:lang w:val="en-GB"/>
              </w:rPr>
            </w:pPr>
            <w:r w:rsidRPr="00B844D7">
              <w:rPr>
                <w:sz w:val="20"/>
                <w:lang w:val="en-GB"/>
              </w:rPr>
              <w:t>RAN4 shall introduce the TA adjustment delay requirement for NTN in TS38.133 if the application time of TA adjustment upon TAC considering newly introduced K_offset and K_mac parameters is specified in RAN1 specification.</w:t>
            </w:r>
          </w:p>
          <w:p w:rsidR="00B844D7" w:rsidRPr="00B844D7" w:rsidRDefault="00B844D7" w:rsidP="00B844D7">
            <w:pPr>
              <w:pStyle w:val="a7"/>
              <w:widowControl w:val="0"/>
              <w:numPr>
                <w:ilvl w:val="0"/>
                <w:numId w:val="34"/>
              </w:numPr>
              <w:contextualSpacing w:val="0"/>
              <w:jc w:val="both"/>
              <w:rPr>
                <w:sz w:val="20"/>
                <w:lang w:val="en-GB"/>
              </w:rPr>
            </w:pPr>
            <w:r w:rsidRPr="00B844D7">
              <w:rPr>
                <w:sz w:val="20"/>
                <w:lang w:val="en-GB"/>
              </w:rPr>
              <w:t>Issue 2-4-</w:t>
            </w:r>
            <w:r>
              <w:rPr>
                <w:sz w:val="20"/>
                <w:lang w:val="en-GB"/>
              </w:rPr>
              <w:t>3</w:t>
            </w:r>
            <w:r w:rsidRPr="00B844D7">
              <w:rPr>
                <w:strike/>
                <w:color w:val="FF0000"/>
                <w:sz w:val="20"/>
                <w:lang w:val="en-GB"/>
              </w:rPr>
              <w:t>4</w:t>
            </w:r>
            <w:r w:rsidRPr="00B844D7">
              <w:rPr>
                <w:sz w:val="20"/>
                <w:lang w:val="en-GB"/>
              </w:rPr>
              <w:t>: TA adjustment accuracy requirement in RRC_CONNECTED mode</w:t>
            </w:r>
          </w:p>
          <w:p w:rsidR="00B844D7" w:rsidRPr="00B844D7" w:rsidRDefault="00B844D7" w:rsidP="00B844D7">
            <w:pPr>
              <w:pStyle w:val="a7"/>
              <w:numPr>
                <w:ilvl w:val="1"/>
                <w:numId w:val="34"/>
              </w:numPr>
              <w:spacing w:line="259" w:lineRule="auto"/>
              <w:contextualSpacing w:val="0"/>
              <w:rPr>
                <w:sz w:val="20"/>
                <w:lang w:val="en-GB"/>
              </w:rPr>
            </w:pPr>
            <w:r w:rsidRPr="00B844D7">
              <w:rPr>
                <w:rFonts w:hint="eastAsia"/>
                <w:sz w:val="20"/>
                <w:lang w:val="en-GB"/>
              </w:rPr>
              <w:t>O</w:t>
            </w:r>
            <w:r w:rsidRPr="00B844D7">
              <w:rPr>
                <w:sz w:val="20"/>
                <w:lang w:val="en-GB"/>
              </w:rPr>
              <w:t>ption 1: (Apple, CMCC, Xiaomi, ZTE, Ericsson, Huawei, THALES)</w:t>
            </w:r>
          </w:p>
          <w:p w:rsidR="00B844D7" w:rsidRPr="00B844D7" w:rsidRDefault="00B844D7" w:rsidP="00B844D7">
            <w:pPr>
              <w:pStyle w:val="a7"/>
              <w:numPr>
                <w:ilvl w:val="2"/>
                <w:numId w:val="34"/>
              </w:numPr>
              <w:spacing w:line="259" w:lineRule="auto"/>
              <w:contextualSpacing w:val="0"/>
              <w:rPr>
                <w:sz w:val="20"/>
                <w:lang w:val="en-GB"/>
              </w:rPr>
            </w:pPr>
            <w:r w:rsidRPr="00B844D7">
              <w:rPr>
                <w:sz w:val="20"/>
                <w:lang w:val="en-GB"/>
              </w:rPr>
              <w:t>Reuse the existing timing advance adjustment accuracy requirements defined in TS 38.133.</w:t>
            </w:r>
          </w:p>
          <w:p w:rsidR="00B844D7" w:rsidRPr="00B844D7" w:rsidRDefault="00B844D7" w:rsidP="00B844D7">
            <w:pPr>
              <w:pStyle w:val="a7"/>
              <w:numPr>
                <w:ilvl w:val="1"/>
                <w:numId w:val="34"/>
              </w:numPr>
              <w:spacing w:line="259" w:lineRule="auto"/>
              <w:contextualSpacing w:val="0"/>
              <w:rPr>
                <w:sz w:val="20"/>
                <w:lang w:val="en-GB"/>
              </w:rPr>
            </w:pPr>
            <w:r w:rsidRPr="00B844D7">
              <w:rPr>
                <w:rFonts w:hint="eastAsia"/>
                <w:sz w:val="20"/>
                <w:lang w:val="en-GB"/>
              </w:rPr>
              <w:t>O</w:t>
            </w:r>
            <w:r w:rsidRPr="00B844D7">
              <w:rPr>
                <w:sz w:val="20"/>
                <w:lang w:val="en-GB"/>
              </w:rPr>
              <w:t>ption 1a: (MTK)</w:t>
            </w:r>
          </w:p>
          <w:p w:rsidR="00B844D7" w:rsidRPr="00B844D7" w:rsidRDefault="00B844D7" w:rsidP="00B844D7">
            <w:pPr>
              <w:pStyle w:val="a7"/>
              <w:numPr>
                <w:ilvl w:val="2"/>
                <w:numId w:val="34"/>
              </w:numPr>
              <w:spacing w:line="259" w:lineRule="auto"/>
              <w:contextualSpacing w:val="0"/>
              <w:rPr>
                <w:sz w:val="20"/>
                <w:lang w:val="en-GB"/>
              </w:rPr>
            </w:pPr>
            <w:r w:rsidRPr="00B844D7">
              <w:rPr>
                <w:sz w:val="20"/>
                <w:lang w:val="en-GB"/>
              </w:rPr>
              <w:t>TA adjustment accuracy requirement can be defined as the existing timing advance adjustment accuracy requirements defined in TS 38.133 if UE specific TA is not changed.</w:t>
            </w:r>
          </w:p>
          <w:p w:rsidR="00B844D7" w:rsidRPr="00B844D7" w:rsidRDefault="00B844D7" w:rsidP="00B844D7">
            <w:pPr>
              <w:pStyle w:val="a7"/>
              <w:numPr>
                <w:ilvl w:val="1"/>
                <w:numId w:val="34"/>
              </w:numPr>
              <w:spacing w:line="259" w:lineRule="auto"/>
              <w:contextualSpacing w:val="0"/>
              <w:rPr>
                <w:sz w:val="20"/>
                <w:lang w:val="en-GB"/>
              </w:rPr>
            </w:pPr>
            <w:r w:rsidRPr="00B844D7">
              <w:rPr>
                <w:rFonts w:hint="eastAsia"/>
                <w:sz w:val="20"/>
                <w:lang w:val="en-GB"/>
              </w:rPr>
              <w:t>O</w:t>
            </w:r>
            <w:r w:rsidRPr="00B844D7">
              <w:rPr>
                <w:sz w:val="20"/>
                <w:lang w:val="en-GB"/>
              </w:rPr>
              <w:t>ption 1b: (QC, [MTK])</w:t>
            </w:r>
          </w:p>
          <w:p w:rsidR="00B844D7" w:rsidRPr="00B844D7" w:rsidRDefault="00B844D7" w:rsidP="00B844D7">
            <w:pPr>
              <w:pStyle w:val="a7"/>
              <w:numPr>
                <w:ilvl w:val="2"/>
                <w:numId w:val="34"/>
              </w:numPr>
              <w:spacing w:line="259" w:lineRule="auto"/>
              <w:contextualSpacing w:val="0"/>
              <w:rPr>
                <w:sz w:val="20"/>
                <w:lang w:val="en-GB"/>
              </w:rPr>
            </w:pPr>
            <w:r w:rsidRPr="00B844D7">
              <w:rPr>
                <w:sz w:val="20"/>
                <w:lang w:val="en-GB"/>
              </w:rPr>
              <w:t>NTN TA adjustment accuracy requirement should be the same as the current TA adjustment requirements with the following modifications:</w:t>
            </w:r>
          </w:p>
          <w:p w:rsidR="00B844D7" w:rsidRPr="00B844D7" w:rsidRDefault="00B844D7" w:rsidP="00B844D7">
            <w:pPr>
              <w:pStyle w:val="a7"/>
              <w:numPr>
                <w:ilvl w:val="3"/>
                <w:numId w:val="34"/>
              </w:numPr>
              <w:spacing w:line="259" w:lineRule="auto"/>
              <w:contextualSpacing w:val="0"/>
              <w:rPr>
                <w:sz w:val="20"/>
                <w:lang w:val="en-GB"/>
              </w:rPr>
            </w:pPr>
            <w:r w:rsidRPr="00B844D7">
              <w:rPr>
                <w:sz w:val="20"/>
                <w:lang w:val="en-GB"/>
              </w:rPr>
              <w:lastRenderedPageBreak/>
              <w:t>UE autonomous TA adjustment due to updates of UE position estimation, satellite position prediction, and feeder link time drift shall be excluded from the definition of TA adjustment error in response to TAC, i.e. “a relative accuracy to the signalled timing advance value compared to the timing of preceding uplink transmission” shall be modified to not include UE autonomous TA update due to satellite position update and N_{TA,common} update.</w:t>
            </w:r>
          </w:p>
          <w:p w:rsidR="00B844D7" w:rsidRPr="00B844D7" w:rsidRDefault="00B844D7" w:rsidP="00B844D7">
            <w:pPr>
              <w:pStyle w:val="a7"/>
              <w:numPr>
                <w:ilvl w:val="3"/>
                <w:numId w:val="34"/>
              </w:numPr>
              <w:spacing w:line="259" w:lineRule="auto"/>
              <w:contextualSpacing w:val="0"/>
              <w:rPr>
                <w:sz w:val="20"/>
                <w:lang w:val="en-GB"/>
              </w:rPr>
            </w:pPr>
            <w:r w:rsidRPr="00B844D7">
              <w:rPr>
                <w:sz w:val="20"/>
                <w:lang w:val="en-GB"/>
              </w:rPr>
              <w:t>To resolve the uncertainty on the amount of additional TA adjustment due to UE position estimation, TA adjustment error margin shall be extended by [X]% of the effective UE position estimation error that is assumed for the derivation of UE initial transmission timing error, e.g. X=10 and the effective UE position error with respect to service link=50m x cos(10deg).</w:t>
            </w:r>
          </w:p>
          <w:p w:rsidR="00B844D7" w:rsidRPr="00B844D7" w:rsidRDefault="00B844D7" w:rsidP="00B844D7">
            <w:pPr>
              <w:pStyle w:val="a7"/>
              <w:numPr>
                <w:ilvl w:val="3"/>
                <w:numId w:val="34"/>
              </w:numPr>
              <w:spacing w:line="259" w:lineRule="auto"/>
              <w:contextualSpacing w:val="0"/>
              <w:rPr>
                <w:sz w:val="20"/>
                <w:lang w:val="en-GB"/>
              </w:rPr>
            </w:pPr>
            <w:r w:rsidRPr="00B844D7">
              <w:rPr>
                <w:sz w:val="20"/>
                <w:lang w:val="en-GB"/>
              </w:rPr>
              <w:t>The requirement applies only to a stationary UE.</w:t>
            </w:r>
          </w:p>
          <w:p w:rsidR="00B844D7" w:rsidRPr="00B844D7" w:rsidRDefault="00B844D7" w:rsidP="00B844D7">
            <w:pPr>
              <w:pStyle w:val="a7"/>
              <w:numPr>
                <w:ilvl w:val="3"/>
                <w:numId w:val="34"/>
              </w:numPr>
              <w:spacing w:line="259" w:lineRule="auto"/>
              <w:contextualSpacing w:val="0"/>
              <w:rPr>
                <w:sz w:val="20"/>
                <w:lang w:val="en-GB"/>
              </w:rPr>
            </w:pPr>
            <w:r w:rsidRPr="00B844D7">
              <w:rPr>
                <w:sz w:val="20"/>
                <w:lang w:val="en-GB"/>
              </w:rPr>
              <w:t>The requirement applies to GEO, i.e. NTN UE is tested under GEO environment, unless the benefit of testing the UE in non-GEO mode is justified and the framework is further clarified in terms of how to differentiate DL reception timing drift due to satellite position change from the drift due to some other reason.</w:t>
            </w:r>
          </w:p>
          <w:p w:rsidR="00B844D7" w:rsidRPr="00B844D7" w:rsidRDefault="00B844D7" w:rsidP="00B844D7">
            <w:pPr>
              <w:pStyle w:val="a7"/>
              <w:numPr>
                <w:ilvl w:val="1"/>
                <w:numId w:val="34"/>
              </w:numPr>
              <w:spacing w:line="259" w:lineRule="auto"/>
              <w:contextualSpacing w:val="0"/>
              <w:rPr>
                <w:sz w:val="20"/>
                <w:lang w:val="en-GB"/>
              </w:rPr>
            </w:pPr>
            <w:r w:rsidRPr="00B844D7">
              <w:rPr>
                <w:rFonts w:hint="eastAsia"/>
                <w:sz w:val="20"/>
                <w:lang w:val="en-GB"/>
              </w:rPr>
              <w:t>O</w:t>
            </w:r>
            <w:r w:rsidRPr="00B844D7">
              <w:rPr>
                <w:sz w:val="20"/>
                <w:lang w:val="en-GB"/>
              </w:rPr>
              <w:t>ption 2: (LGE)</w:t>
            </w:r>
          </w:p>
          <w:p w:rsidR="00B844D7" w:rsidRPr="00B844D7" w:rsidRDefault="00B844D7" w:rsidP="00B844D7">
            <w:pPr>
              <w:pStyle w:val="a7"/>
              <w:numPr>
                <w:ilvl w:val="2"/>
                <w:numId w:val="34"/>
              </w:numPr>
              <w:spacing w:line="259" w:lineRule="auto"/>
              <w:contextualSpacing w:val="0"/>
              <w:rPr>
                <w:sz w:val="20"/>
                <w:lang w:val="en-GB"/>
              </w:rPr>
            </w:pPr>
            <w:r w:rsidRPr="00B844D7">
              <w:rPr>
                <w:sz w:val="20"/>
                <w:lang w:val="en-GB"/>
              </w:rPr>
              <w:t>TA adjustment accuracy should be relaxed depending on updating open loop TA, or RAN4 needs to wait for RAN1 conclusion for the combination of open loop and close loop TA control.</w:t>
            </w:r>
          </w:p>
          <w:p w:rsidR="00B844D7" w:rsidRPr="00B844D7" w:rsidRDefault="00B844D7" w:rsidP="00B844D7">
            <w:pPr>
              <w:pStyle w:val="a7"/>
              <w:widowControl w:val="0"/>
              <w:numPr>
                <w:ilvl w:val="0"/>
                <w:numId w:val="34"/>
              </w:numPr>
              <w:contextualSpacing w:val="0"/>
              <w:jc w:val="both"/>
              <w:rPr>
                <w:sz w:val="20"/>
                <w:lang w:val="en-GB"/>
              </w:rPr>
            </w:pPr>
            <w:r w:rsidRPr="00B844D7">
              <w:rPr>
                <w:sz w:val="20"/>
                <w:lang w:val="en-GB"/>
              </w:rPr>
              <w:t>Issue 2-4-</w:t>
            </w:r>
            <w:r>
              <w:rPr>
                <w:sz w:val="20"/>
                <w:lang w:val="en-GB"/>
              </w:rPr>
              <w:t>4</w:t>
            </w:r>
            <w:r w:rsidRPr="00B844D7">
              <w:rPr>
                <w:strike/>
                <w:color w:val="FF0000"/>
                <w:sz w:val="20"/>
                <w:lang w:val="en-GB"/>
              </w:rPr>
              <w:t>5</w:t>
            </w:r>
            <w:r w:rsidRPr="00B844D7">
              <w:rPr>
                <w:sz w:val="20"/>
                <w:lang w:val="en-GB"/>
              </w:rPr>
              <w:t>: Application rule for TA adjustment accuracy requirement</w:t>
            </w:r>
          </w:p>
          <w:p w:rsidR="00B844D7" w:rsidRPr="00B844D7" w:rsidRDefault="00B844D7" w:rsidP="00B844D7">
            <w:pPr>
              <w:pStyle w:val="a7"/>
              <w:widowControl w:val="0"/>
              <w:numPr>
                <w:ilvl w:val="1"/>
                <w:numId w:val="34"/>
              </w:numPr>
              <w:contextualSpacing w:val="0"/>
              <w:jc w:val="both"/>
              <w:rPr>
                <w:sz w:val="20"/>
                <w:lang w:val="en-GB"/>
              </w:rPr>
            </w:pPr>
            <w:r w:rsidRPr="00B844D7">
              <w:rPr>
                <w:rFonts w:hint="eastAsia"/>
                <w:sz w:val="20"/>
                <w:lang w:val="en-GB"/>
              </w:rPr>
              <w:t>A</w:t>
            </w:r>
            <w:r w:rsidRPr="00B844D7">
              <w:rPr>
                <w:sz w:val="20"/>
                <w:lang w:val="en-GB"/>
              </w:rPr>
              <w:t>greement:</w:t>
            </w:r>
          </w:p>
          <w:p w:rsidR="008A2E34" w:rsidRPr="00B844D7" w:rsidRDefault="00B844D7" w:rsidP="00B844D7">
            <w:pPr>
              <w:pStyle w:val="a7"/>
              <w:widowControl w:val="0"/>
              <w:numPr>
                <w:ilvl w:val="2"/>
                <w:numId w:val="34"/>
              </w:numPr>
              <w:contextualSpacing w:val="0"/>
              <w:jc w:val="both"/>
              <w:rPr>
                <w:lang w:val="en-GB"/>
              </w:rPr>
            </w:pPr>
            <w:r w:rsidRPr="00B844D7">
              <w:rPr>
                <w:sz w:val="20"/>
                <w:lang w:val="en-GB"/>
              </w:rPr>
              <w:t>The TA adjustment requirements are applied when the UE receives a TA command by network signalling.</w:t>
            </w:r>
          </w:p>
        </w:tc>
      </w:tr>
    </w:tbl>
    <w:p w:rsidR="00E34873" w:rsidRDefault="00153D07" w:rsidP="00DF4012">
      <w:pPr>
        <w:rPr>
          <w:rFonts w:ascii="Times New Roman" w:hAnsi="Times New Roman" w:cs="Times New Roman"/>
          <w:sz w:val="20"/>
          <w:szCs w:val="20"/>
        </w:rPr>
      </w:pPr>
      <w:r>
        <w:rPr>
          <w:rFonts w:ascii="Times New Roman" w:hAnsi="Times New Roman" w:cs="Times New Roman" w:hint="eastAsia"/>
          <w:sz w:val="20"/>
          <w:szCs w:val="20"/>
        </w:rPr>
        <w:lastRenderedPageBreak/>
        <w:t>T</w:t>
      </w:r>
      <w:r>
        <w:rPr>
          <w:rFonts w:ascii="Times New Roman" w:hAnsi="Times New Roman" w:cs="Times New Roman"/>
          <w:sz w:val="20"/>
          <w:szCs w:val="20"/>
        </w:rPr>
        <w:t>iming advance is to hold the uplink slot boundaries for a given numerology from different UE within a cell are approximately time aligned at the base station side. More specifically, any timing misalignment between different UEs in one</w:t>
      </w:r>
      <w:r w:rsidR="00B844D7">
        <w:rPr>
          <w:rFonts w:ascii="Times New Roman" w:hAnsi="Times New Roman" w:cs="Times New Roman"/>
          <w:sz w:val="20"/>
          <w:szCs w:val="20"/>
        </w:rPr>
        <w:t xml:space="preserve"> cell should be within the CP. </w:t>
      </w:r>
      <w:r w:rsidR="004F0003">
        <w:rPr>
          <w:rFonts w:ascii="Times New Roman" w:hAnsi="Times New Roman" w:cs="Times New Roman"/>
          <w:sz w:val="20"/>
          <w:szCs w:val="20"/>
        </w:rPr>
        <w:t xml:space="preserve">Since </w:t>
      </w:r>
      <w:r w:rsidR="005A370D">
        <w:rPr>
          <w:rFonts w:ascii="Times New Roman" w:hAnsi="Times New Roman" w:cs="Times New Roman"/>
          <w:sz w:val="20"/>
          <w:szCs w:val="20"/>
        </w:rPr>
        <w:t xml:space="preserve">the UE specific TA estimation error are accounted in </w:t>
      </w:r>
      <w:r w:rsidR="004F0003">
        <w:rPr>
          <w:rFonts w:ascii="Times New Roman" w:hAnsi="Times New Roman" w:cs="Times New Roman"/>
          <w:sz w:val="20"/>
          <w:szCs w:val="20"/>
        </w:rPr>
        <w:t>T</w:t>
      </w:r>
      <w:r w:rsidR="004F0003" w:rsidRPr="004F0003">
        <w:rPr>
          <w:rFonts w:ascii="Times New Roman" w:hAnsi="Times New Roman" w:cs="Times New Roman"/>
          <w:sz w:val="20"/>
          <w:szCs w:val="20"/>
          <w:vertAlign w:val="subscript"/>
        </w:rPr>
        <w:t>e_NTN</w:t>
      </w:r>
      <w:r w:rsidR="005A370D">
        <w:rPr>
          <w:rFonts w:ascii="Times New Roman" w:hAnsi="Times New Roman" w:cs="Times New Roman"/>
          <w:sz w:val="20"/>
          <w:szCs w:val="20"/>
        </w:rPr>
        <w:t xml:space="preserve"> requirement</w:t>
      </w:r>
      <w:r w:rsidR="004F0003">
        <w:rPr>
          <w:rFonts w:ascii="Times New Roman" w:hAnsi="Times New Roman" w:cs="Times New Roman"/>
          <w:sz w:val="20"/>
          <w:szCs w:val="20"/>
        </w:rPr>
        <w:t xml:space="preserve"> and gradual timing adjustment requirement</w:t>
      </w:r>
      <w:r w:rsidR="005A370D">
        <w:rPr>
          <w:rFonts w:ascii="Times New Roman" w:hAnsi="Times New Roman" w:cs="Times New Roman"/>
          <w:sz w:val="20"/>
          <w:szCs w:val="20"/>
        </w:rPr>
        <w:t xml:space="preserve">, </w:t>
      </w:r>
      <w:r w:rsidR="004F0003">
        <w:rPr>
          <w:rFonts w:ascii="Times New Roman" w:hAnsi="Times New Roman" w:cs="Times New Roman"/>
          <w:sz w:val="20"/>
          <w:szCs w:val="20"/>
        </w:rPr>
        <w:t xml:space="preserve">and it was agreed that the TA adjustment requirements are applied when the UE receives the TA common by network signaling, the UE specific TA estimation error should not be considered in </w:t>
      </w:r>
      <w:r w:rsidR="00711C1B">
        <w:rPr>
          <w:rFonts w:ascii="Times New Roman" w:hAnsi="Times New Roman" w:cs="Times New Roman"/>
          <w:sz w:val="20"/>
          <w:szCs w:val="20"/>
        </w:rPr>
        <w:t xml:space="preserve">the TA adjustment accuracy requirement. </w:t>
      </w:r>
    </w:p>
    <w:p w:rsidR="00E63ADA" w:rsidRPr="00E63ADA" w:rsidRDefault="00E63ADA" w:rsidP="00711C1B">
      <w:pPr>
        <w:spacing w:before="240" w:after="240"/>
        <w:rPr>
          <w:rFonts w:ascii="Times New Roman" w:hAnsi="Times New Roman" w:cs="Times New Roman"/>
          <w:b/>
          <w:sz w:val="20"/>
          <w:szCs w:val="20"/>
        </w:rPr>
      </w:pPr>
      <w:r>
        <w:rPr>
          <w:rFonts w:ascii="Times New Roman" w:hAnsi="Times New Roman" w:cs="Times New Roman"/>
          <w:b/>
          <w:sz w:val="20"/>
          <w:szCs w:val="20"/>
        </w:rPr>
        <w:t xml:space="preserve">Proposal </w:t>
      </w:r>
      <w:r w:rsidR="006570AF">
        <w:rPr>
          <w:rFonts w:ascii="Times New Roman" w:hAnsi="Times New Roman" w:cs="Times New Roman"/>
          <w:b/>
          <w:sz w:val="20"/>
          <w:szCs w:val="20"/>
        </w:rPr>
        <w:t>1</w:t>
      </w:r>
      <w:r w:rsidR="004F0003">
        <w:rPr>
          <w:rFonts w:ascii="Times New Roman" w:hAnsi="Times New Roman" w:cs="Times New Roman"/>
          <w:b/>
          <w:sz w:val="20"/>
          <w:szCs w:val="20"/>
        </w:rPr>
        <w:t>0</w:t>
      </w:r>
      <w:r>
        <w:rPr>
          <w:rFonts w:ascii="Times New Roman" w:hAnsi="Times New Roman" w:cs="Times New Roman"/>
          <w:b/>
          <w:sz w:val="20"/>
          <w:szCs w:val="20"/>
        </w:rPr>
        <w:t xml:space="preserve">: The </w:t>
      </w:r>
      <w:r w:rsidR="004F0003" w:rsidRPr="004F0003">
        <w:rPr>
          <w:rFonts w:ascii="Times New Roman" w:hAnsi="Times New Roman" w:cs="Times New Roman"/>
          <w:b/>
          <w:sz w:val="20"/>
          <w:szCs w:val="20"/>
        </w:rPr>
        <w:t xml:space="preserve">UE specific TA estimation error should not be </w:t>
      </w:r>
      <w:r w:rsidR="004F0003">
        <w:rPr>
          <w:rFonts w:ascii="Times New Roman" w:hAnsi="Times New Roman" w:cs="Times New Roman"/>
          <w:b/>
          <w:sz w:val="20"/>
          <w:szCs w:val="20"/>
        </w:rPr>
        <w:t>accounted</w:t>
      </w:r>
      <w:r w:rsidR="004F0003" w:rsidRPr="004F0003">
        <w:rPr>
          <w:rFonts w:ascii="Times New Roman" w:hAnsi="Times New Roman" w:cs="Times New Roman"/>
          <w:b/>
          <w:sz w:val="20"/>
          <w:szCs w:val="20"/>
        </w:rPr>
        <w:t xml:space="preserve"> in the TA </w:t>
      </w:r>
      <w:r w:rsidR="004F0003">
        <w:rPr>
          <w:rFonts w:ascii="Times New Roman" w:hAnsi="Times New Roman" w:cs="Times New Roman"/>
          <w:b/>
          <w:sz w:val="20"/>
          <w:szCs w:val="20"/>
        </w:rPr>
        <w:t>adjustment accuracy requirement</w:t>
      </w:r>
      <w:r w:rsidRPr="00E34873">
        <w:rPr>
          <w:rFonts w:ascii="Times New Roman" w:hAnsi="Times New Roman" w:cs="Times New Roman"/>
          <w:b/>
          <w:sz w:val="20"/>
          <w:szCs w:val="20"/>
        </w:rPr>
        <w:t>.</w:t>
      </w:r>
    </w:p>
    <w:p w:rsidR="001F6587" w:rsidRDefault="00AD297F" w:rsidP="00DF4012">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w:t>
      </w:r>
      <w:r w:rsidR="008C1DDD">
        <w:rPr>
          <w:rFonts w:ascii="Times New Roman" w:hAnsi="Times New Roman" w:cs="Times New Roman"/>
          <w:sz w:val="20"/>
          <w:szCs w:val="20"/>
        </w:rPr>
        <w:t>NR</w:t>
      </w:r>
      <w:r w:rsidR="002A7EF0">
        <w:rPr>
          <w:rFonts w:ascii="Times New Roman" w:hAnsi="Times New Roman" w:cs="Times New Roman"/>
          <w:sz w:val="20"/>
          <w:szCs w:val="20"/>
        </w:rPr>
        <w:t xml:space="preserve"> </w:t>
      </w:r>
      <w:r w:rsidR="002A7EF0">
        <w:rPr>
          <w:rFonts w:ascii="Times New Roman" w:hAnsi="Times New Roman" w:cs="Times New Roman" w:hint="eastAsia"/>
          <w:sz w:val="20"/>
          <w:szCs w:val="20"/>
        </w:rPr>
        <w:t>NTN</w:t>
      </w:r>
      <w:r w:rsidR="008C1DDD">
        <w:rPr>
          <w:rFonts w:ascii="Times New Roman" w:hAnsi="Times New Roman" w:cs="Times New Roman"/>
          <w:sz w:val="20"/>
          <w:szCs w:val="20"/>
        </w:rPr>
        <w:t>, the TA is updated by receiving the TA command contained in the MAC CE message</w:t>
      </w:r>
      <w:r w:rsidR="002A7EF0">
        <w:rPr>
          <w:rFonts w:ascii="Times New Roman" w:hAnsi="Times New Roman" w:cs="Times New Roman"/>
          <w:sz w:val="20"/>
          <w:szCs w:val="20"/>
        </w:rPr>
        <w:t xml:space="preserve"> and </w:t>
      </w:r>
      <w:r w:rsidR="002A7EF0" w:rsidRPr="002A7EF0">
        <w:rPr>
          <w:rFonts w:ascii="Times New Roman" w:hAnsi="Times New Roman" w:cs="Times New Roman"/>
          <w:sz w:val="20"/>
          <w:szCs w:val="20"/>
        </w:rPr>
        <w:t>in msg2/msgB</w:t>
      </w:r>
      <w:r w:rsidR="001F6587">
        <w:rPr>
          <w:rFonts w:ascii="Times New Roman" w:hAnsi="Times New Roman" w:cs="Times New Roman"/>
          <w:sz w:val="20"/>
          <w:szCs w:val="20"/>
        </w:rPr>
        <w:t>, t</w:t>
      </w:r>
      <w:r w:rsidR="001F6587" w:rsidRPr="001F6587">
        <w:rPr>
          <w:rFonts w:ascii="Times New Roman" w:hAnsi="Times New Roman" w:cs="Times New Roman"/>
          <w:sz w:val="20"/>
          <w:szCs w:val="20"/>
        </w:rPr>
        <w:t xml:space="preserve">he </w:t>
      </w:r>
      <w:r w:rsidR="00DF428E">
        <w:rPr>
          <w:rFonts w:ascii="Times New Roman" w:hAnsi="Times New Roman" w:cs="Times New Roman"/>
          <w:sz w:val="20"/>
          <w:szCs w:val="20"/>
        </w:rPr>
        <w:t>TAC (T</w:t>
      </w:r>
      <w:r w:rsidR="00DF428E">
        <w:rPr>
          <w:rFonts w:ascii="Times New Roman" w:hAnsi="Times New Roman" w:cs="Times New Roman"/>
          <w:sz w:val="20"/>
          <w:szCs w:val="20"/>
          <w:vertAlign w:val="subscript"/>
        </w:rPr>
        <w:t>A</w:t>
      </w:r>
      <w:r w:rsidR="00DF428E">
        <w:rPr>
          <w:rFonts w:ascii="Times New Roman" w:hAnsi="Times New Roman" w:cs="Times New Roman"/>
          <w:sz w:val="20"/>
          <w:szCs w:val="20"/>
        </w:rPr>
        <w:t>)</w:t>
      </w:r>
      <w:r w:rsidR="001F6587" w:rsidRPr="001F6587">
        <w:rPr>
          <w:rFonts w:ascii="Times New Roman" w:hAnsi="Times New Roman" w:cs="Times New Roman"/>
          <w:sz w:val="20"/>
          <w:szCs w:val="20"/>
        </w:rPr>
        <w:t xml:space="preserve"> </w:t>
      </w:r>
      <w:r w:rsidR="00DF428E">
        <w:rPr>
          <w:rFonts w:ascii="Times New Roman" w:hAnsi="Times New Roman" w:cs="Times New Roman"/>
          <w:sz w:val="20"/>
          <w:szCs w:val="20"/>
        </w:rPr>
        <w:t xml:space="preserve">is </w:t>
      </w:r>
      <w:r w:rsidR="00DF4012">
        <w:rPr>
          <w:rFonts w:ascii="Times New Roman" w:hAnsi="Times New Roman" w:cs="Times New Roman"/>
          <w:sz w:val="20"/>
          <w:szCs w:val="20"/>
        </w:rPr>
        <w:t>updated in the initial access and in RRC_CONNECTED mode</w:t>
      </w:r>
      <w:r w:rsidR="00DD67B1">
        <w:rPr>
          <w:rFonts w:ascii="Times New Roman" w:hAnsi="Times New Roman" w:cs="Times New Roman"/>
          <w:sz w:val="20"/>
          <w:szCs w:val="20"/>
        </w:rPr>
        <w:t xml:space="preserve"> in RAN1 agreements</w:t>
      </w:r>
      <w:r w:rsidR="00DF4012">
        <w:rPr>
          <w:rFonts w:ascii="Times New Roman" w:hAnsi="Times New Roman" w:cs="Times New Roman"/>
          <w:sz w:val="20"/>
          <w:szCs w:val="20"/>
        </w:rPr>
        <w:t>.</w:t>
      </w:r>
    </w:p>
    <w:tbl>
      <w:tblPr>
        <w:tblW w:w="8378"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8"/>
      </w:tblGrid>
      <w:tr w:rsidR="00DF4012" w:rsidTr="00DF4012">
        <w:trPr>
          <w:trHeight w:val="909"/>
        </w:trPr>
        <w:tc>
          <w:tcPr>
            <w:tcW w:w="8378" w:type="dxa"/>
          </w:tcPr>
          <w:p w:rsidR="00DF4012" w:rsidRPr="00DF4012" w:rsidRDefault="00DF4012" w:rsidP="00DF4012">
            <w:pPr>
              <w:widowControl/>
              <w:jc w:val="left"/>
              <w:rPr>
                <w:rFonts w:ascii="Times" w:eastAsia="Batang" w:hAnsi="Times" w:cs="Times New Roman"/>
                <w:kern w:val="0"/>
                <w:sz w:val="20"/>
                <w:szCs w:val="24"/>
                <w:highlight w:val="green"/>
                <w:lang w:val="en-GB" w:eastAsia="en-US"/>
              </w:rPr>
            </w:pPr>
            <w:r w:rsidRPr="00DF4012">
              <w:rPr>
                <w:rFonts w:ascii="Times" w:eastAsia="Batang" w:hAnsi="Times" w:cs="Times New Roman"/>
                <w:kern w:val="0"/>
                <w:sz w:val="20"/>
                <w:szCs w:val="24"/>
                <w:highlight w:val="green"/>
                <w:lang w:val="en-GB" w:eastAsia="en-US"/>
              </w:rPr>
              <w:t>Agreement</w:t>
            </w:r>
            <w:r w:rsidR="00DD67B1">
              <w:rPr>
                <w:rFonts w:ascii="Times" w:eastAsia="Batang" w:hAnsi="Times" w:cs="Times New Roman"/>
                <w:kern w:val="0"/>
                <w:sz w:val="20"/>
                <w:szCs w:val="24"/>
                <w:highlight w:val="green"/>
                <w:lang w:val="en-GB" w:eastAsia="en-US"/>
              </w:rPr>
              <w:t xml:space="preserve"> in RAN1#106e</w:t>
            </w:r>
            <w:r w:rsidRPr="00DF4012">
              <w:rPr>
                <w:rFonts w:ascii="Times" w:eastAsia="Batang" w:hAnsi="Times" w:cs="Times New Roman"/>
                <w:kern w:val="0"/>
                <w:sz w:val="20"/>
                <w:szCs w:val="24"/>
                <w:highlight w:val="green"/>
                <w:lang w:val="en-GB" w:eastAsia="en-US"/>
              </w:rPr>
              <w:t>:</w:t>
            </w:r>
          </w:p>
          <w:p w:rsidR="00DF4012" w:rsidRPr="00DF4012" w:rsidRDefault="00DF4012" w:rsidP="00DF4012">
            <w:pPr>
              <w:widowControl/>
              <w:numPr>
                <w:ilvl w:val="0"/>
                <w:numId w:val="37"/>
              </w:numPr>
              <w:overflowPunct w:val="0"/>
              <w:autoSpaceDE w:val="0"/>
              <w:autoSpaceDN w:val="0"/>
              <w:adjustRightInd w:val="0"/>
              <w:spacing w:after="180"/>
              <w:contextualSpacing/>
              <w:jc w:val="left"/>
              <w:textAlignment w:val="baseline"/>
              <w:rPr>
                <w:rFonts w:ascii="Times New Roman" w:eastAsia="宋体" w:hAnsi="Times New Roman" w:cs="Times New Roman"/>
                <w:color w:val="000000"/>
                <w:kern w:val="0"/>
                <w:sz w:val="20"/>
                <w:szCs w:val="20"/>
                <w:lang w:val="en-GB" w:eastAsia="ja-JP"/>
              </w:rPr>
            </w:pPr>
            <w:r w:rsidRPr="00DF4012">
              <w:rPr>
                <w:rFonts w:ascii="Times New Roman" w:eastAsia="宋体" w:hAnsi="Times New Roman" w:cs="Times New Roman"/>
                <w:kern w:val="0"/>
                <w:sz w:val="20"/>
                <w:szCs w:val="20"/>
                <w:lang w:val="en-GB" w:eastAsia="ko-KR"/>
              </w:rPr>
              <w:t>In NR NTN</w:t>
            </w:r>
            <w:r w:rsidRPr="00DF4012">
              <w:rPr>
                <w:rFonts w:ascii="Times New Roman" w:eastAsia="宋体" w:hAnsi="Times New Roman" w:cs="Times New Roman"/>
                <w:color w:val="000000"/>
                <w:kern w:val="0"/>
                <w:sz w:val="20"/>
                <w:szCs w:val="20"/>
                <w:lang w:val="en-GB" w:eastAsia="ja-JP"/>
              </w:rPr>
              <w:t>, N</w:t>
            </w:r>
            <w:r w:rsidRPr="00DF4012">
              <w:rPr>
                <w:rFonts w:ascii="Times New Roman" w:eastAsia="宋体" w:hAnsi="Times New Roman" w:cs="Times New Roman"/>
                <w:color w:val="000000"/>
                <w:kern w:val="0"/>
                <w:sz w:val="20"/>
                <w:szCs w:val="20"/>
                <w:vertAlign w:val="subscript"/>
                <w:lang w:val="en-GB" w:eastAsia="ja-JP"/>
              </w:rPr>
              <w:t>TA</w:t>
            </w:r>
            <w:r w:rsidRPr="00DF4012">
              <w:rPr>
                <w:rFonts w:ascii="Times New Roman" w:eastAsia="宋体" w:hAnsi="Times New Roman" w:cs="Times New Roman"/>
                <w:color w:val="000000"/>
                <w:kern w:val="0"/>
                <w:sz w:val="20"/>
                <w:szCs w:val="20"/>
                <w:lang w:val="en-GB" w:eastAsia="ja-JP"/>
              </w:rPr>
              <w:t xml:space="preserve"> update based on TA Command  field in msg2/msgB and MAC CE TA command is used for UL timing alignment correction as follows:</w:t>
            </w:r>
          </w:p>
          <w:p w:rsidR="00DF4012" w:rsidRPr="00DF4012" w:rsidRDefault="00DF4012" w:rsidP="00DF4012">
            <w:pPr>
              <w:widowControl/>
              <w:numPr>
                <w:ilvl w:val="1"/>
                <w:numId w:val="37"/>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DF4012">
              <w:rPr>
                <w:rFonts w:ascii="Times New Roman" w:eastAsia="宋体" w:hAnsi="Times New Roman" w:cs="Times New Roman"/>
                <w:kern w:val="0"/>
                <w:sz w:val="20"/>
                <w:szCs w:val="20"/>
                <w:lang w:eastAsia="ja-JP"/>
              </w:rPr>
              <w:lastRenderedPageBreak/>
              <w:t>When TAC (</w:t>
            </w:r>
            <m:oMath>
              <m:sSub>
                <m:sSubPr>
                  <m:ctrlPr>
                    <w:rPr>
                      <w:rFonts w:ascii="Cambria Math" w:eastAsia="宋体" w:hAnsi="Cambria Math" w:cs="Times New Roman"/>
                      <w:kern w:val="0"/>
                      <w:sz w:val="20"/>
                      <w:szCs w:val="20"/>
                      <w:lang w:val="en-GB" w:eastAsia="ja-JP"/>
                    </w:rPr>
                  </m:ctrlPr>
                </m:sSubPr>
                <m:e>
                  <m:r>
                    <m:rPr>
                      <m:sty m:val="p"/>
                    </m:rPr>
                    <w:rPr>
                      <w:rFonts w:ascii="Cambria Math" w:eastAsia="宋体" w:hAnsi="Cambria Math" w:cs="Times New Roman"/>
                      <w:kern w:val="0"/>
                      <w:sz w:val="20"/>
                      <w:szCs w:val="20"/>
                      <w:lang w:val="en-GB" w:eastAsia="ja-JP"/>
                    </w:rPr>
                    <m:t>T</m:t>
                  </m:r>
                </m:e>
                <m:sub>
                  <m:r>
                    <m:rPr>
                      <m:sty m:val="p"/>
                    </m:rPr>
                    <w:rPr>
                      <w:rFonts w:ascii="Cambria Math" w:eastAsia="宋体" w:hAnsi="Cambria Math" w:cs="Times New Roman"/>
                      <w:kern w:val="0"/>
                      <w:sz w:val="20"/>
                      <w:szCs w:val="20"/>
                      <w:lang w:val="en-GB" w:eastAsia="ja-JP"/>
                    </w:rPr>
                    <m:t>A</m:t>
                  </m:r>
                </m:sub>
              </m:sSub>
              <m:r>
                <m:rPr>
                  <m:sty m:val="p"/>
                </m:rPr>
                <w:rPr>
                  <w:rFonts w:ascii="Cambria Math" w:eastAsia="宋体" w:hAnsi="Cambria Math" w:cs="Times New Roman"/>
                  <w:kern w:val="0"/>
                  <w:sz w:val="20"/>
                  <w:szCs w:val="20"/>
                  <w:lang w:eastAsia="ja-JP"/>
                </w:rPr>
                <m:t>)</m:t>
              </m:r>
            </m:oMath>
            <w:r w:rsidRPr="00DF4012">
              <w:rPr>
                <w:rFonts w:ascii="Times New Roman" w:eastAsia="宋体" w:hAnsi="Times New Roman" w:cs="Times New Roman"/>
                <w:kern w:val="0"/>
                <w:sz w:val="20"/>
                <w:szCs w:val="20"/>
                <w:lang w:eastAsia="ja-JP"/>
              </w:rPr>
              <w:t xml:space="preserve"> in msg2/msgB is received, UE receives the first adjustment and </w:t>
            </w:r>
            <m:oMath>
              <m:sSub>
                <m:sSubPr>
                  <m:ctrlPr>
                    <w:rPr>
                      <w:rFonts w:ascii="Cambria Math" w:eastAsia="宋体" w:hAnsi="Cambria Math" w:cs="Times New Roman"/>
                      <w:kern w:val="0"/>
                      <w:sz w:val="20"/>
                      <w:szCs w:val="20"/>
                      <w:lang w:val="en-GB" w:eastAsia="ja-JP"/>
                    </w:rPr>
                  </m:ctrlPr>
                </m:sSubPr>
                <m:e>
                  <m:r>
                    <m:rPr>
                      <m:sty m:val="p"/>
                    </m:rPr>
                    <w:rPr>
                      <w:rFonts w:ascii="Cambria Math" w:eastAsia="宋体" w:hAnsi="Cambria Math" w:cs="Times New Roman"/>
                      <w:kern w:val="0"/>
                      <w:sz w:val="20"/>
                      <w:szCs w:val="20"/>
                      <w:lang w:val="en-GB" w:eastAsia="ja-JP"/>
                    </w:rPr>
                    <m:t>N</m:t>
                  </m:r>
                </m:e>
                <m:sub>
                  <m:r>
                    <m:rPr>
                      <m:sty m:val="p"/>
                    </m:rPr>
                    <w:rPr>
                      <w:rFonts w:ascii="Cambria Math" w:eastAsia="宋体" w:hAnsi="Cambria Math" w:cs="Times New Roman"/>
                      <w:kern w:val="0"/>
                      <w:sz w:val="20"/>
                      <w:szCs w:val="20"/>
                      <w:lang w:val="en-GB" w:eastAsia="ja-JP"/>
                    </w:rPr>
                    <m:t>TA</m:t>
                  </m:r>
                </m:sub>
              </m:sSub>
            </m:oMath>
            <w:r w:rsidRPr="00DF4012">
              <w:rPr>
                <w:rFonts w:ascii="Times New Roman" w:eastAsia="宋体" w:hAnsi="Times New Roman" w:cs="Times New Roman"/>
                <w:kern w:val="0"/>
                <w:sz w:val="20"/>
                <w:szCs w:val="20"/>
                <w:lang w:eastAsia="ja-JP"/>
              </w:rPr>
              <w:t xml:space="preserve"> is updated as follows:</w:t>
            </w:r>
          </w:p>
          <w:p w:rsidR="00DF4012" w:rsidRPr="00DF4012" w:rsidRDefault="00337427" w:rsidP="00DF4012">
            <w:pPr>
              <w:widowControl/>
              <w:numPr>
                <w:ilvl w:val="2"/>
                <w:numId w:val="37"/>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eastAsia="ja-JP"/>
              </w:rPr>
            </w:pPr>
            <m:oMath>
              <m:sSub>
                <m:sSubPr>
                  <m:ctrlPr>
                    <w:rPr>
                      <w:rFonts w:ascii="Cambria Math" w:eastAsia="宋体" w:hAnsi="Cambria Math" w:cs="Times New Roman"/>
                      <w:kern w:val="0"/>
                      <w:sz w:val="20"/>
                      <w:szCs w:val="20"/>
                      <w:lang w:val="en-GB" w:eastAsia="ja-JP"/>
                    </w:rPr>
                  </m:ctrlPr>
                </m:sSubPr>
                <m:e>
                  <m:r>
                    <m:rPr>
                      <m:sty m:val="p"/>
                    </m:rPr>
                    <w:rPr>
                      <w:rFonts w:ascii="Cambria Math" w:eastAsia="宋体" w:hAnsi="Cambria Math" w:cs="Times New Roman"/>
                      <w:kern w:val="0"/>
                      <w:sz w:val="20"/>
                      <w:szCs w:val="20"/>
                      <w:lang w:val="en-GB" w:eastAsia="ja-JP"/>
                    </w:rPr>
                    <m:t>N</m:t>
                  </m:r>
                </m:e>
                <m:sub>
                  <m:r>
                    <m:rPr>
                      <m:sty m:val="p"/>
                    </m:rPr>
                    <w:rPr>
                      <w:rFonts w:ascii="Cambria Math" w:eastAsia="宋体" w:hAnsi="Cambria Math" w:cs="Times New Roman"/>
                      <w:kern w:val="0"/>
                      <w:sz w:val="20"/>
                      <w:szCs w:val="20"/>
                      <w:lang w:val="en-GB" w:eastAsia="ja-JP"/>
                    </w:rPr>
                    <m:t>TA</m:t>
                  </m:r>
                </m:sub>
              </m:sSub>
              <m:r>
                <m:rPr>
                  <m:sty m:val="p"/>
                </m:rPr>
                <w:rPr>
                  <w:rFonts w:ascii="Cambria Math" w:eastAsia="宋体" w:hAnsi="Cambria Math" w:cs="Times New Roman"/>
                  <w:kern w:val="0"/>
                  <w:sz w:val="20"/>
                  <w:szCs w:val="20"/>
                  <w:lang w:eastAsia="ja-JP"/>
                </w:rPr>
                <m:t>=</m:t>
              </m:r>
              <m:sSub>
                <m:sSubPr>
                  <m:ctrlPr>
                    <w:rPr>
                      <w:rFonts w:ascii="Cambria Math" w:eastAsia="宋体" w:hAnsi="Cambria Math" w:cs="Times New Roman"/>
                      <w:color w:val="FF0000"/>
                      <w:kern w:val="0"/>
                      <w:sz w:val="20"/>
                      <w:szCs w:val="20"/>
                      <w:lang w:val="en-GB" w:eastAsia="ja-JP"/>
                    </w:rPr>
                  </m:ctrlPr>
                </m:sSubPr>
                <m:e>
                  <m:r>
                    <m:rPr>
                      <m:sty m:val="p"/>
                    </m:rPr>
                    <w:rPr>
                      <w:rFonts w:ascii="Cambria Math" w:eastAsia="宋体" w:hAnsi="Cambria Math" w:cs="Times New Roman"/>
                      <w:color w:val="FF0000"/>
                      <w:kern w:val="0"/>
                      <w:sz w:val="20"/>
                      <w:szCs w:val="20"/>
                      <w:lang w:val="en-GB" w:eastAsia="ja-JP"/>
                    </w:rPr>
                    <m:t>N</m:t>
                  </m:r>
                </m:e>
                <m:sub>
                  <m:r>
                    <m:rPr>
                      <m:sty m:val="p"/>
                    </m:rPr>
                    <w:rPr>
                      <w:rFonts w:ascii="Cambria Math" w:eastAsia="宋体" w:hAnsi="Cambria Math" w:cs="Times New Roman"/>
                      <w:color w:val="FF0000"/>
                      <w:kern w:val="0"/>
                      <w:sz w:val="20"/>
                      <w:szCs w:val="20"/>
                      <w:lang w:val="en-GB" w:eastAsia="ja-JP"/>
                    </w:rPr>
                    <m:t>TA</m:t>
                  </m:r>
                  <m:r>
                    <m:rPr>
                      <m:sty m:val="p"/>
                    </m:rPr>
                    <w:rPr>
                      <w:rFonts w:ascii="Cambria Math" w:eastAsia="宋体" w:hAnsi="Cambria Math" w:cs="Times New Roman"/>
                      <w:color w:val="FF0000"/>
                      <w:kern w:val="0"/>
                      <w:sz w:val="20"/>
                      <w:szCs w:val="20"/>
                      <w:lang w:eastAsia="ja-JP"/>
                    </w:rPr>
                    <m:t>_</m:t>
                  </m:r>
                  <m:r>
                    <m:rPr>
                      <m:sty m:val="p"/>
                    </m:rPr>
                    <w:rPr>
                      <w:rFonts w:ascii="Cambria Math" w:eastAsia="宋体" w:hAnsi="Cambria Math" w:cs="Times New Roman"/>
                      <w:color w:val="FF0000"/>
                      <w:kern w:val="0"/>
                      <w:sz w:val="20"/>
                      <w:szCs w:val="20"/>
                      <w:lang w:val="en-GB" w:eastAsia="ja-JP"/>
                    </w:rPr>
                    <m:t>old</m:t>
                  </m:r>
                </m:sub>
              </m:sSub>
              <m:r>
                <w:rPr>
                  <w:rFonts w:ascii="Cambria Math" w:eastAsia="宋体" w:hAnsi="Cambria Math" w:cs="Times New Roman"/>
                  <w:kern w:val="0"/>
                  <w:sz w:val="20"/>
                  <w:szCs w:val="20"/>
                  <w:lang w:eastAsia="ja-JP"/>
                </w:rPr>
                <m:t>+</m:t>
              </m:r>
              <m:sSub>
                <m:sSubPr>
                  <m:ctrlPr>
                    <w:rPr>
                      <w:rFonts w:ascii="Cambria Math" w:eastAsia="宋体" w:hAnsi="Cambria Math" w:cs="Times New Roman"/>
                      <w:kern w:val="0"/>
                      <w:sz w:val="20"/>
                      <w:szCs w:val="20"/>
                      <w:lang w:val="en-GB" w:eastAsia="ja-JP"/>
                    </w:rPr>
                  </m:ctrlPr>
                </m:sSubPr>
                <m:e>
                  <m:r>
                    <m:rPr>
                      <m:sty m:val="p"/>
                    </m:rPr>
                    <w:rPr>
                      <w:rFonts w:ascii="Cambria Math" w:eastAsia="宋体" w:hAnsi="Cambria Math" w:cs="Times New Roman"/>
                      <w:kern w:val="0"/>
                      <w:sz w:val="20"/>
                      <w:szCs w:val="20"/>
                      <w:lang w:val="en-GB" w:eastAsia="ja-JP"/>
                    </w:rPr>
                    <m:t>T</m:t>
                  </m:r>
                </m:e>
                <m:sub>
                  <m:r>
                    <m:rPr>
                      <m:sty m:val="p"/>
                    </m:rPr>
                    <w:rPr>
                      <w:rFonts w:ascii="Cambria Math" w:eastAsia="宋体" w:hAnsi="Cambria Math" w:cs="Times New Roman"/>
                      <w:kern w:val="0"/>
                      <w:sz w:val="20"/>
                      <w:szCs w:val="20"/>
                      <w:lang w:val="en-GB" w:eastAsia="ja-JP"/>
                    </w:rPr>
                    <m:t>A</m:t>
                  </m:r>
                </m:sub>
              </m:sSub>
              <m:r>
                <m:rPr>
                  <m:sty m:val="p"/>
                </m:rPr>
                <w:rPr>
                  <w:rFonts w:ascii="Cambria Math" w:eastAsia="宋体" w:hAnsi="Cambria Math" w:cs="Times New Roman"/>
                  <w:kern w:val="0"/>
                  <w:sz w:val="20"/>
                  <w:szCs w:val="20"/>
                  <w:lang w:eastAsia="ja-JP"/>
                </w:rPr>
                <m:t xml:space="preserve">. </m:t>
              </m:r>
              <m:r>
                <m:rPr>
                  <m:sty m:val="p"/>
                </m:rPr>
                <w:rPr>
                  <w:rFonts w:ascii="Cambria Math" w:eastAsia="宋体" w:hAnsi="Cambria Math" w:cs="Times New Roman"/>
                  <w:kern w:val="0"/>
                  <w:sz w:val="20"/>
                  <w:szCs w:val="20"/>
                  <w:lang w:val="en-GB" w:eastAsia="ja-JP"/>
                </w:rPr>
                <m:t>16</m:t>
              </m:r>
              <m:r>
                <m:rPr>
                  <m:sty m:val="p"/>
                </m:rPr>
                <w:rPr>
                  <w:rFonts w:ascii="Cambria Math" w:eastAsia="宋体" w:hAnsi="Cambria Math" w:cs="Times New Roman"/>
                  <w:kern w:val="0"/>
                  <w:sz w:val="20"/>
                  <w:szCs w:val="20"/>
                  <w:lang w:eastAsia="ja-JP"/>
                </w:rPr>
                <m:t>.</m:t>
              </m:r>
              <m:f>
                <m:fPr>
                  <m:ctrlPr>
                    <w:rPr>
                      <w:rFonts w:ascii="Cambria Math" w:eastAsia="宋体" w:hAnsi="Cambria Math" w:cs="Times New Roman"/>
                      <w:kern w:val="0"/>
                      <w:sz w:val="20"/>
                      <w:szCs w:val="20"/>
                      <w:lang w:val="en-GB" w:eastAsia="ja-JP"/>
                    </w:rPr>
                  </m:ctrlPr>
                </m:fPr>
                <m:num>
                  <m:r>
                    <m:rPr>
                      <m:sty m:val="p"/>
                    </m:rPr>
                    <w:rPr>
                      <w:rFonts w:ascii="Cambria Math" w:eastAsia="宋体" w:hAnsi="Cambria Math" w:cs="Times New Roman"/>
                      <w:kern w:val="0"/>
                      <w:sz w:val="20"/>
                      <w:szCs w:val="20"/>
                      <w:lang w:val="en-GB" w:eastAsia="ja-JP"/>
                    </w:rPr>
                    <m:t>64</m:t>
                  </m:r>
                </m:num>
                <m:den>
                  <m:sSup>
                    <m:sSupPr>
                      <m:ctrlPr>
                        <w:rPr>
                          <w:rFonts w:ascii="Cambria Math" w:eastAsia="Calibri" w:hAnsi="Cambria Math" w:cs="Times New Roman"/>
                          <w:kern w:val="0"/>
                          <w:sz w:val="20"/>
                          <w:szCs w:val="20"/>
                          <w:lang w:val="en-GB" w:eastAsia="ja-JP"/>
                        </w:rPr>
                      </m:ctrlPr>
                    </m:sSupPr>
                    <m:e>
                      <m:r>
                        <m:rPr>
                          <m:sty m:val="p"/>
                        </m:rPr>
                        <w:rPr>
                          <w:rFonts w:ascii="Cambria Math" w:eastAsia="宋体" w:hAnsi="Cambria Math" w:cs="Times New Roman"/>
                          <w:kern w:val="0"/>
                          <w:sz w:val="20"/>
                          <w:szCs w:val="20"/>
                          <w:lang w:val="en-GB" w:eastAsia="ja-JP"/>
                        </w:rPr>
                        <m:t>2</m:t>
                      </m:r>
                    </m:e>
                    <m:sup>
                      <m:r>
                        <m:rPr>
                          <m:sty m:val="p"/>
                        </m:rPr>
                        <w:rPr>
                          <w:rFonts w:ascii="Cambria Math" w:eastAsia="宋体" w:hAnsi="Cambria Math" w:cs="Times New Roman"/>
                          <w:kern w:val="0"/>
                          <w:sz w:val="20"/>
                          <w:szCs w:val="20"/>
                          <w:lang w:val="en-GB" w:eastAsia="ja-JP"/>
                        </w:rPr>
                        <m:t>μ</m:t>
                      </m:r>
                    </m:sup>
                  </m:sSup>
                </m:den>
              </m:f>
              <m:r>
                <m:rPr>
                  <m:sty m:val="p"/>
                </m:rPr>
                <w:rPr>
                  <w:rFonts w:ascii="Cambria Math" w:eastAsia="宋体" w:hAnsi="Cambria Math" w:cs="Times New Roman"/>
                  <w:kern w:val="0"/>
                  <w:sz w:val="20"/>
                  <w:szCs w:val="20"/>
                  <w:lang w:val="en-GB" w:eastAsia="ja-JP"/>
                </w:rPr>
                <m:t xml:space="preserve"> </m:t>
              </m:r>
            </m:oMath>
            <w:r w:rsidR="00DF4012" w:rsidRPr="00DF4012">
              <w:rPr>
                <w:rFonts w:ascii="Times New Roman" w:eastAsia="宋体" w:hAnsi="Times New Roman" w:cs="Times New Roman"/>
                <w:kern w:val="0"/>
                <w:sz w:val="20"/>
                <w:szCs w:val="20"/>
                <w:lang w:eastAsia="ja-JP"/>
              </w:rPr>
              <w:t xml:space="preserve"> , </w:t>
            </w:r>
            <w:r w:rsidR="00DF4012" w:rsidRPr="00DF4012">
              <w:rPr>
                <w:rFonts w:ascii="Times New Roman" w:eastAsia="宋体" w:hAnsi="Times New Roman" w:cs="Times New Roman"/>
                <w:color w:val="FF0000"/>
                <w:kern w:val="0"/>
                <w:sz w:val="20"/>
                <w:szCs w:val="20"/>
                <w:lang w:eastAsia="ja-JP"/>
              </w:rPr>
              <w:t xml:space="preserve">FFS: the value of </w:t>
            </w:r>
            <m:oMath>
              <m:sSub>
                <m:sSubPr>
                  <m:ctrlPr>
                    <w:rPr>
                      <w:rFonts w:ascii="Cambria Math" w:eastAsia="宋体" w:hAnsi="Cambria Math" w:cs="Times New Roman"/>
                      <w:color w:val="FF0000"/>
                      <w:kern w:val="0"/>
                      <w:sz w:val="20"/>
                      <w:szCs w:val="20"/>
                      <w:lang w:val="en-GB" w:eastAsia="ja-JP"/>
                    </w:rPr>
                  </m:ctrlPr>
                </m:sSubPr>
                <m:e>
                  <m:r>
                    <m:rPr>
                      <m:sty m:val="p"/>
                    </m:rPr>
                    <w:rPr>
                      <w:rFonts w:ascii="Cambria Math" w:eastAsia="宋体" w:hAnsi="Cambria Math" w:cs="Times New Roman"/>
                      <w:color w:val="FF0000"/>
                      <w:kern w:val="0"/>
                      <w:sz w:val="20"/>
                      <w:szCs w:val="20"/>
                      <w:lang w:val="en-GB" w:eastAsia="ja-JP"/>
                    </w:rPr>
                    <m:t>N</m:t>
                  </m:r>
                </m:e>
                <m:sub>
                  <m:r>
                    <m:rPr>
                      <m:sty m:val="p"/>
                    </m:rPr>
                    <w:rPr>
                      <w:rFonts w:ascii="Cambria Math" w:eastAsia="宋体" w:hAnsi="Cambria Math" w:cs="Times New Roman"/>
                      <w:color w:val="FF0000"/>
                      <w:kern w:val="0"/>
                      <w:sz w:val="20"/>
                      <w:szCs w:val="20"/>
                      <w:lang w:val="en-GB" w:eastAsia="ja-JP"/>
                    </w:rPr>
                    <m:t>TA</m:t>
                  </m:r>
                  <m:r>
                    <m:rPr>
                      <m:sty m:val="p"/>
                    </m:rPr>
                    <w:rPr>
                      <w:rFonts w:ascii="Cambria Math" w:eastAsia="宋体" w:hAnsi="Cambria Math" w:cs="Times New Roman"/>
                      <w:color w:val="FF0000"/>
                      <w:kern w:val="0"/>
                      <w:sz w:val="20"/>
                      <w:szCs w:val="20"/>
                      <w:lang w:eastAsia="ja-JP"/>
                    </w:rPr>
                    <m:t>_</m:t>
                  </m:r>
                  <m:r>
                    <m:rPr>
                      <m:sty m:val="p"/>
                    </m:rPr>
                    <w:rPr>
                      <w:rFonts w:ascii="Cambria Math" w:eastAsia="宋体" w:hAnsi="Cambria Math" w:cs="Times New Roman"/>
                      <w:color w:val="FF0000"/>
                      <w:kern w:val="0"/>
                      <w:sz w:val="20"/>
                      <w:szCs w:val="20"/>
                      <w:lang w:val="en-GB" w:eastAsia="ja-JP"/>
                    </w:rPr>
                    <m:t>old</m:t>
                  </m:r>
                </m:sub>
              </m:sSub>
            </m:oMath>
            <w:r w:rsidR="00DF4012" w:rsidRPr="00DF4012">
              <w:rPr>
                <w:rFonts w:ascii="Times New Roman" w:eastAsia="宋体" w:hAnsi="Times New Roman" w:cs="Times New Roman"/>
                <w:color w:val="FF0000"/>
                <w:kern w:val="0"/>
                <w:sz w:val="20"/>
                <w:szCs w:val="20"/>
                <w:lang w:eastAsia="ja-JP"/>
              </w:rPr>
              <w:t>,</w:t>
            </w:r>
          </w:p>
          <w:p w:rsidR="00DF4012" w:rsidRPr="00DF4012" w:rsidRDefault="00DF4012" w:rsidP="00DF4012">
            <w:pPr>
              <w:widowControl/>
              <w:overflowPunct w:val="0"/>
              <w:autoSpaceDE w:val="0"/>
              <w:autoSpaceDN w:val="0"/>
              <w:adjustRightInd w:val="0"/>
              <w:spacing w:after="180"/>
              <w:ind w:left="2160"/>
              <w:contextualSpacing/>
              <w:jc w:val="left"/>
              <w:textAlignment w:val="baseline"/>
              <w:rPr>
                <w:rFonts w:ascii="Times New Roman" w:eastAsia="宋体" w:hAnsi="Times New Roman" w:cs="Times New Roman"/>
                <w:kern w:val="0"/>
                <w:sz w:val="20"/>
                <w:szCs w:val="20"/>
                <w:lang w:val="fr-FR" w:eastAsia="ja-JP"/>
              </w:rPr>
            </w:pPr>
            <m:oMathPara>
              <m:oMathParaPr>
                <m:jc m:val="left"/>
              </m:oMathParaPr>
              <m:oMath>
                <m:r>
                  <m:rPr>
                    <m:sty m:val="p"/>
                  </m:rPr>
                  <w:rPr>
                    <w:rFonts w:ascii="Cambria Math" w:eastAsia="宋体" w:hAnsi="Cambria Math" w:cs="Times New Roman"/>
                    <w:kern w:val="0"/>
                    <w:sz w:val="20"/>
                    <w:szCs w:val="20"/>
                    <w:lang w:val="en-GB" w:eastAsia="ja-JP"/>
                  </w:rPr>
                  <m:t xml:space="preserve">where, </m:t>
                </m:r>
                <m:sSub>
                  <m:sSubPr>
                    <m:ctrlPr>
                      <w:rPr>
                        <w:rFonts w:ascii="Cambria Math" w:eastAsia="宋体" w:hAnsi="Cambria Math" w:cs="Times New Roman"/>
                        <w:kern w:val="0"/>
                        <w:sz w:val="20"/>
                        <w:szCs w:val="20"/>
                        <w:lang w:val="en-GB" w:eastAsia="ja-JP"/>
                      </w:rPr>
                    </m:ctrlPr>
                  </m:sSubPr>
                  <m:e>
                    <m:r>
                      <m:rPr>
                        <m:sty m:val="p"/>
                      </m:rPr>
                      <w:rPr>
                        <w:rFonts w:ascii="Cambria Math" w:eastAsia="宋体" w:hAnsi="Cambria Math" w:cs="Times New Roman"/>
                        <w:kern w:val="0"/>
                        <w:sz w:val="20"/>
                        <w:szCs w:val="20"/>
                        <w:lang w:val="en-GB" w:eastAsia="ja-JP"/>
                      </w:rPr>
                      <m:t>T</m:t>
                    </m:r>
                  </m:e>
                  <m:sub>
                    <m:r>
                      <m:rPr>
                        <m:sty m:val="p"/>
                      </m:rPr>
                      <w:rPr>
                        <w:rFonts w:ascii="Cambria Math" w:eastAsia="宋体" w:hAnsi="Cambria Math" w:cs="Times New Roman"/>
                        <w:kern w:val="0"/>
                        <w:sz w:val="20"/>
                        <w:szCs w:val="20"/>
                        <w:lang w:val="en-GB" w:eastAsia="ja-JP"/>
                      </w:rPr>
                      <m:t>A</m:t>
                    </m:r>
                  </m:sub>
                </m:sSub>
                <m:r>
                  <m:rPr>
                    <m:sty m:val="p"/>
                  </m:rPr>
                  <w:rPr>
                    <w:rFonts w:ascii="Cambria Math" w:eastAsia="宋体" w:hAnsi="Cambria Math" w:cs="Times New Roman"/>
                    <w:kern w:val="0"/>
                    <w:sz w:val="20"/>
                    <w:szCs w:val="20"/>
                    <w:lang w:val="en-GB" w:eastAsia="ja-JP"/>
                  </w:rPr>
                  <m:t xml:space="preserve"> is the TAC field in msg2/msgB</m:t>
                </m:r>
              </m:oMath>
            </m:oMathPara>
          </w:p>
          <w:p w:rsidR="00DF4012" w:rsidRPr="00DF4012" w:rsidRDefault="00DF4012" w:rsidP="00DF4012">
            <w:pPr>
              <w:widowControl/>
              <w:numPr>
                <w:ilvl w:val="1"/>
                <w:numId w:val="37"/>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eastAsia="ja-JP"/>
              </w:rPr>
            </w:pPr>
            <w:r w:rsidRPr="00DF4012">
              <w:rPr>
                <w:rFonts w:ascii="Times New Roman" w:eastAsia="宋体" w:hAnsi="Times New Roman" w:cs="Times New Roman"/>
                <w:kern w:val="0"/>
                <w:sz w:val="20"/>
                <w:szCs w:val="20"/>
                <w:lang w:eastAsia="ja-JP"/>
              </w:rPr>
              <w:t>When TACs (</w:t>
            </w:r>
            <m:oMath>
              <m:sSub>
                <m:sSubPr>
                  <m:ctrlPr>
                    <w:rPr>
                      <w:rFonts w:ascii="Cambria Math" w:eastAsia="宋体" w:hAnsi="Cambria Math" w:cs="Times New Roman"/>
                      <w:kern w:val="0"/>
                      <w:sz w:val="20"/>
                      <w:szCs w:val="20"/>
                      <w:lang w:val="en-GB" w:eastAsia="ja-JP"/>
                    </w:rPr>
                  </m:ctrlPr>
                </m:sSubPr>
                <m:e>
                  <m:r>
                    <m:rPr>
                      <m:sty m:val="p"/>
                    </m:rPr>
                    <w:rPr>
                      <w:rFonts w:ascii="Cambria Math" w:eastAsia="宋体" w:hAnsi="Cambria Math" w:cs="Times New Roman"/>
                      <w:kern w:val="0"/>
                      <w:sz w:val="20"/>
                      <w:szCs w:val="20"/>
                      <w:lang w:val="en-GB" w:eastAsia="ja-JP"/>
                    </w:rPr>
                    <m:t>T</m:t>
                  </m:r>
                </m:e>
                <m:sub>
                  <m:r>
                    <m:rPr>
                      <m:sty m:val="p"/>
                    </m:rPr>
                    <w:rPr>
                      <w:rFonts w:ascii="Cambria Math" w:eastAsia="宋体" w:hAnsi="Cambria Math" w:cs="Times New Roman"/>
                      <w:kern w:val="0"/>
                      <w:sz w:val="20"/>
                      <w:szCs w:val="20"/>
                      <w:lang w:val="en-GB" w:eastAsia="ja-JP"/>
                    </w:rPr>
                    <m:t>A</m:t>
                  </m:r>
                </m:sub>
              </m:sSub>
              <m:r>
                <m:rPr>
                  <m:sty m:val="p"/>
                </m:rPr>
                <w:rPr>
                  <w:rFonts w:ascii="Cambria Math" w:eastAsia="宋体" w:hAnsi="Cambria Math" w:cs="Times New Roman"/>
                  <w:kern w:val="0"/>
                  <w:sz w:val="20"/>
                  <w:szCs w:val="20"/>
                  <w:lang w:eastAsia="ja-JP"/>
                </w:rPr>
                <m:t>)</m:t>
              </m:r>
            </m:oMath>
            <w:r w:rsidRPr="00DF4012">
              <w:rPr>
                <w:rFonts w:ascii="Times New Roman" w:eastAsia="宋体" w:hAnsi="Times New Roman" w:cs="Times New Roman"/>
                <w:kern w:val="0"/>
                <w:sz w:val="20"/>
                <w:szCs w:val="20"/>
                <w:lang w:eastAsia="ja-JP"/>
              </w:rPr>
              <w:t xml:space="preserve"> provided within the MAC CE is received, </w:t>
            </w:r>
            <m:oMath>
              <m:sSub>
                <m:sSubPr>
                  <m:ctrlPr>
                    <w:rPr>
                      <w:rFonts w:ascii="Cambria Math" w:eastAsia="宋体" w:hAnsi="Cambria Math" w:cs="Times New Roman"/>
                      <w:kern w:val="0"/>
                      <w:sz w:val="20"/>
                      <w:szCs w:val="20"/>
                      <w:lang w:val="en-GB" w:eastAsia="ja-JP"/>
                    </w:rPr>
                  </m:ctrlPr>
                </m:sSubPr>
                <m:e>
                  <m:r>
                    <m:rPr>
                      <m:sty m:val="p"/>
                    </m:rPr>
                    <w:rPr>
                      <w:rFonts w:ascii="Cambria Math" w:eastAsia="宋体" w:hAnsi="Cambria Math" w:cs="Times New Roman"/>
                      <w:kern w:val="0"/>
                      <w:sz w:val="20"/>
                      <w:szCs w:val="20"/>
                      <w:lang w:eastAsia="ja-JP"/>
                    </w:rPr>
                    <m:t>N</m:t>
                  </m:r>
                </m:e>
                <m:sub>
                  <m:r>
                    <m:rPr>
                      <m:sty m:val="p"/>
                    </m:rPr>
                    <w:rPr>
                      <w:rFonts w:ascii="Cambria Math" w:eastAsia="宋体" w:hAnsi="Cambria Math" w:cs="Times New Roman"/>
                      <w:kern w:val="0"/>
                      <w:sz w:val="20"/>
                      <w:szCs w:val="20"/>
                      <w:lang w:eastAsia="ja-JP"/>
                    </w:rPr>
                    <m:t>TA</m:t>
                  </m:r>
                </m:sub>
              </m:sSub>
            </m:oMath>
            <w:r w:rsidRPr="00DF4012">
              <w:rPr>
                <w:rFonts w:ascii="Times New Roman" w:eastAsia="宋体" w:hAnsi="Times New Roman" w:cs="Times New Roman"/>
                <w:kern w:val="0"/>
                <w:sz w:val="20"/>
                <w:szCs w:val="20"/>
                <w:lang w:eastAsia="ja-JP"/>
              </w:rPr>
              <w:t xml:space="preserve"> is updated as follows:</w:t>
            </w:r>
          </w:p>
          <w:p w:rsidR="00DF4012" w:rsidRPr="00DF4012" w:rsidRDefault="00337427" w:rsidP="00DF4012">
            <w:pPr>
              <w:widowControl/>
              <w:numPr>
                <w:ilvl w:val="2"/>
                <w:numId w:val="37"/>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eastAsia="ja-JP"/>
              </w:rPr>
            </w:pPr>
            <m:oMath>
              <m:sSub>
                <m:sSubPr>
                  <m:ctrlPr>
                    <w:rPr>
                      <w:rFonts w:ascii="Cambria Math" w:eastAsia="Calibri" w:hAnsi="Cambria Math" w:cs="Times New Roman"/>
                      <w:kern w:val="0"/>
                      <w:sz w:val="20"/>
                      <w:szCs w:val="20"/>
                      <w:lang w:val="en-GB" w:eastAsia="ja-JP"/>
                    </w:rPr>
                  </m:ctrlPr>
                </m:sSubPr>
                <m:e>
                  <m:r>
                    <m:rPr>
                      <m:sty m:val="p"/>
                    </m:rPr>
                    <w:rPr>
                      <w:rFonts w:ascii="Cambria Math" w:eastAsia="宋体" w:hAnsi="Cambria Math" w:cs="Times New Roman"/>
                      <w:kern w:val="0"/>
                      <w:sz w:val="20"/>
                      <w:szCs w:val="20"/>
                      <w:lang w:val="en-GB" w:eastAsia="ja-JP"/>
                    </w:rPr>
                    <m:t>N</m:t>
                  </m:r>
                </m:e>
                <m:sub>
                  <m:r>
                    <m:rPr>
                      <m:sty m:val="p"/>
                    </m:rPr>
                    <w:rPr>
                      <w:rFonts w:ascii="Cambria Math" w:eastAsia="宋体" w:hAnsi="Cambria Math" w:cs="Times New Roman"/>
                      <w:kern w:val="0"/>
                      <w:sz w:val="20"/>
                      <w:szCs w:val="20"/>
                      <w:lang w:val="en-GB" w:eastAsia="ja-JP"/>
                    </w:rPr>
                    <m:t>TA</m:t>
                  </m:r>
                  <m:r>
                    <m:rPr>
                      <m:sty m:val="p"/>
                    </m:rPr>
                    <w:rPr>
                      <w:rFonts w:ascii="Cambria Math" w:eastAsia="宋体" w:hAnsi="Cambria Math" w:cs="Times New Roman"/>
                      <w:kern w:val="0"/>
                      <w:sz w:val="20"/>
                      <w:szCs w:val="20"/>
                      <w:lang w:eastAsia="ja-JP"/>
                    </w:rPr>
                    <m:t>_</m:t>
                  </m:r>
                  <m:r>
                    <m:rPr>
                      <m:sty m:val="p"/>
                    </m:rPr>
                    <w:rPr>
                      <w:rFonts w:ascii="Cambria Math" w:eastAsia="宋体" w:hAnsi="Cambria Math" w:cs="Times New Roman"/>
                      <w:kern w:val="0"/>
                      <w:sz w:val="20"/>
                      <w:szCs w:val="20"/>
                      <w:lang w:val="en-GB" w:eastAsia="ja-JP"/>
                    </w:rPr>
                    <m:t>new</m:t>
                  </m:r>
                </m:sub>
              </m:sSub>
              <m:r>
                <m:rPr>
                  <m:sty m:val="p"/>
                </m:rPr>
                <w:rPr>
                  <w:rFonts w:ascii="Cambria Math" w:eastAsia="宋体" w:hAnsi="Cambria Math" w:cs="Times New Roman"/>
                  <w:kern w:val="0"/>
                  <w:sz w:val="20"/>
                  <w:szCs w:val="20"/>
                  <w:lang w:eastAsia="ja-JP"/>
                </w:rPr>
                <m:t>=</m:t>
              </m:r>
              <m:sSub>
                <m:sSubPr>
                  <m:ctrlPr>
                    <w:rPr>
                      <w:rFonts w:ascii="Cambria Math" w:eastAsia="Calibri" w:hAnsi="Cambria Math" w:cs="Times New Roman"/>
                      <w:kern w:val="0"/>
                      <w:sz w:val="20"/>
                      <w:szCs w:val="20"/>
                      <w:lang w:val="en-GB" w:eastAsia="ja-JP"/>
                    </w:rPr>
                  </m:ctrlPr>
                </m:sSubPr>
                <m:e>
                  <m:r>
                    <m:rPr>
                      <m:sty m:val="p"/>
                    </m:rPr>
                    <w:rPr>
                      <w:rFonts w:ascii="Cambria Math" w:eastAsia="宋体" w:hAnsi="Cambria Math" w:cs="Times New Roman"/>
                      <w:kern w:val="0"/>
                      <w:sz w:val="20"/>
                      <w:szCs w:val="20"/>
                      <w:lang w:val="en-GB" w:eastAsia="ja-JP"/>
                    </w:rPr>
                    <m:t>N</m:t>
                  </m:r>
                </m:e>
                <m:sub>
                  <m:r>
                    <m:rPr>
                      <m:sty m:val="p"/>
                    </m:rPr>
                    <w:rPr>
                      <w:rFonts w:ascii="Cambria Math" w:eastAsia="宋体" w:hAnsi="Cambria Math" w:cs="Times New Roman"/>
                      <w:kern w:val="0"/>
                      <w:sz w:val="20"/>
                      <w:szCs w:val="20"/>
                      <w:lang w:val="en-GB" w:eastAsia="ja-JP"/>
                    </w:rPr>
                    <m:t>TA</m:t>
                  </m:r>
                  <m:r>
                    <m:rPr>
                      <m:sty m:val="p"/>
                    </m:rPr>
                    <w:rPr>
                      <w:rFonts w:ascii="Cambria Math" w:eastAsia="宋体" w:hAnsi="Cambria Math" w:cs="Times New Roman"/>
                      <w:kern w:val="0"/>
                      <w:sz w:val="20"/>
                      <w:szCs w:val="20"/>
                      <w:lang w:eastAsia="ja-JP"/>
                    </w:rPr>
                    <m:t>_</m:t>
                  </m:r>
                  <m:r>
                    <m:rPr>
                      <m:sty m:val="p"/>
                    </m:rPr>
                    <w:rPr>
                      <w:rFonts w:ascii="Cambria Math" w:eastAsia="宋体" w:hAnsi="Cambria Math" w:cs="Times New Roman"/>
                      <w:kern w:val="0"/>
                      <w:sz w:val="20"/>
                      <w:szCs w:val="20"/>
                      <w:lang w:val="en-GB" w:eastAsia="ja-JP"/>
                    </w:rPr>
                    <m:t>old</m:t>
                  </m:r>
                </m:sub>
              </m:sSub>
              <m:r>
                <m:rPr>
                  <m:sty m:val="p"/>
                </m:rPr>
                <w:rPr>
                  <w:rFonts w:ascii="Cambria Math" w:eastAsia="宋体" w:hAnsi="Cambria Math" w:cs="Times New Roman"/>
                  <w:kern w:val="0"/>
                  <w:sz w:val="20"/>
                  <w:szCs w:val="20"/>
                  <w:lang w:eastAsia="ja-JP"/>
                </w:rPr>
                <m:t>+</m:t>
              </m:r>
              <m:d>
                <m:dPr>
                  <m:ctrlPr>
                    <w:rPr>
                      <w:rFonts w:ascii="Cambria Math" w:eastAsia="Calibri" w:hAnsi="Cambria Math" w:cs="Times New Roman"/>
                      <w:kern w:val="0"/>
                      <w:sz w:val="20"/>
                      <w:szCs w:val="20"/>
                      <w:lang w:val="en-GB" w:eastAsia="ja-JP"/>
                    </w:rPr>
                  </m:ctrlPr>
                </m:dPr>
                <m:e>
                  <m:sSub>
                    <m:sSubPr>
                      <m:ctrlPr>
                        <w:rPr>
                          <w:rFonts w:ascii="Cambria Math" w:eastAsia="Calibri" w:hAnsi="Cambria Math" w:cs="Times New Roman"/>
                          <w:kern w:val="0"/>
                          <w:sz w:val="20"/>
                          <w:szCs w:val="20"/>
                          <w:lang w:val="en-GB" w:eastAsia="ja-JP"/>
                        </w:rPr>
                      </m:ctrlPr>
                    </m:sSubPr>
                    <m:e>
                      <m:r>
                        <m:rPr>
                          <m:sty m:val="p"/>
                        </m:rPr>
                        <w:rPr>
                          <w:rFonts w:ascii="Cambria Math" w:eastAsia="宋体" w:hAnsi="Cambria Math" w:cs="Times New Roman"/>
                          <w:kern w:val="0"/>
                          <w:sz w:val="20"/>
                          <w:szCs w:val="20"/>
                          <w:lang w:val="en-GB" w:eastAsia="ja-JP"/>
                        </w:rPr>
                        <m:t>T</m:t>
                      </m:r>
                    </m:e>
                    <m:sub>
                      <m:r>
                        <m:rPr>
                          <m:sty m:val="p"/>
                        </m:rPr>
                        <w:rPr>
                          <w:rFonts w:ascii="Cambria Math" w:eastAsia="宋体" w:hAnsi="Cambria Math" w:cs="Times New Roman"/>
                          <w:kern w:val="0"/>
                          <w:sz w:val="20"/>
                          <w:szCs w:val="20"/>
                          <w:lang w:val="en-GB" w:eastAsia="ja-JP"/>
                        </w:rPr>
                        <m:t>A</m:t>
                      </m:r>
                    </m:sub>
                  </m:sSub>
                  <m:r>
                    <m:rPr>
                      <m:sty m:val="p"/>
                    </m:rPr>
                    <w:rPr>
                      <w:rFonts w:ascii="Cambria Math" w:eastAsia="宋体" w:hAnsi="Cambria Math" w:cs="Times New Roman"/>
                      <w:kern w:val="0"/>
                      <w:sz w:val="20"/>
                      <w:szCs w:val="20"/>
                      <w:lang w:eastAsia="ja-JP"/>
                    </w:rPr>
                    <m:t>-</m:t>
                  </m:r>
                  <m:r>
                    <m:rPr>
                      <m:sty m:val="p"/>
                    </m:rPr>
                    <w:rPr>
                      <w:rFonts w:ascii="Cambria Math" w:eastAsia="宋体" w:hAnsi="Cambria Math" w:cs="Times New Roman"/>
                      <w:kern w:val="0"/>
                      <w:sz w:val="20"/>
                      <w:szCs w:val="20"/>
                      <w:lang w:val="en-GB" w:eastAsia="ja-JP"/>
                    </w:rPr>
                    <m:t>31</m:t>
                  </m:r>
                </m:e>
              </m:d>
              <m:r>
                <m:rPr>
                  <m:sty m:val="p"/>
                </m:rPr>
                <w:rPr>
                  <w:rFonts w:ascii="Cambria Math" w:eastAsia="宋体" w:hAnsi="Cambria Math" w:cs="Times New Roman"/>
                  <w:kern w:val="0"/>
                  <w:sz w:val="20"/>
                  <w:szCs w:val="20"/>
                  <w:lang w:eastAsia="ja-JP"/>
                </w:rPr>
                <m:t>.</m:t>
              </m:r>
              <m:f>
                <m:fPr>
                  <m:ctrlPr>
                    <w:rPr>
                      <w:rFonts w:ascii="Cambria Math" w:eastAsia="Calibri" w:hAnsi="Cambria Math" w:cs="Times New Roman"/>
                      <w:kern w:val="0"/>
                      <w:sz w:val="20"/>
                      <w:szCs w:val="20"/>
                      <w:lang w:val="en-GB" w:eastAsia="ja-JP"/>
                    </w:rPr>
                  </m:ctrlPr>
                </m:fPr>
                <m:num>
                  <m:r>
                    <m:rPr>
                      <m:sty m:val="p"/>
                    </m:rPr>
                    <w:rPr>
                      <w:rFonts w:ascii="Cambria Math" w:eastAsia="宋体" w:hAnsi="Cambria Math" w:cs="Times New Roman"/>
                      <w:kern w:val="0"/>
                      <w:sz w:val="20"/>
                      <w:szCs w:val="20"/>
                      <w:lang w:val="en-GB" w:eastAsia="ja-JP"/>
                    </w:rPr>
                    <m:t>16</m:t>
                  </m:r>
                  <m:r>
                    <m:rPr>
                      <m:sty m:val="p"/>
                    </m:rPr>
                    <w:rPr>
                      <w:rFonts w:ascii="Cambria Math" w:eastAsia="宋体" w:hAnsi="Cambria Math" w:cs="Times New Roman"/>
                      <w:kern w:val="0"/>
                      <w:sz w:val="20"/>
                      <w:szCs w:val="20"/>
                      <w:lang w:eastAsia="ja-JP"/>
                    </w:rPr>
                    <m:t>.</m:t>
                  </m:r>
                  <m:r>
                    <m:rPr>
                      <m:sty m:val="p"/>
                    </m:rPr>
                    <w:rPr>
                      <w:rFonts w:ascii="Cambria Math" w:eastAsia="宋体" w:hAnsi="Cambria Math" w:cs="Times New Roman"/>
                      <w:kern w:val="0"/>
                      <w:sz w:val="20"/>
                      <w:szCs w:val="20"/>
                      <w:lang w:val="en-GB" w:eastAsia="ja-JP"/>
                    </w:rPr>
                    <m:t>64</m:t>
                  </m:r>
                </m:num>
                <m:den>
                  <m:sSup>
                    <m:sSupPr>
                      <m:ctrlPr>
                        <w:rPr>
                          <w:rFonts w:ascii="Cambria Math" w:eastAsia="Calibri" w:hAnsi="Cambria Math" w:cs="Times New Roman"/>
                          <w:kern w:val="0"/>
                          <w:sz w:val="20"/>
                          <w:szCs w:val="20"/>
                          <w:lang w:val="en-GB" w:eastAsia="ja-JP"/>
                        </w:rPr>
                      </m:ctrlPr>
                    </m:sSupPr>
                    <m:e>
                      <m:r>
                        <m:rPr>
                          <m:sty m:val="p"/>
                        </m:rPr>
                        <w:rPr>
                          <w:rFonts w:ascii="Cambria Math" w:eastAsia="宋体" w:hAnsi="Cambria Math" w:cs="Times New Roman"/>
                          <w:kern w:val="0"/>
                          <w:sz w:val="20"/>
                          <w:szCs w:val="20"/>
                          <w:lang w:val="en-GB" w:eastAsia="ja-JP"/>
                        </w:rPr>
                        <m:t>2</m:t>
                      </m:r>
                    </m:e>
                    <m:sup>
                      <m:r>
                        <m:rPr>
                          <m:sty m:val="p"/>
                        </m:rPr>
                        <w:rPr>
                          <w:rFonts w:ascii="Cambria Math" w:eastAsia="宋体" w:hAnsi="Cambria Math" w:cs="Times New Roman"/>
                          <w:kern w:val="0"/>
                          <w:sz w:val="20"/>
                          <w:szCs w:val="20"/>
                          <w:lang w:val="en-GB" w:eastAsia="ja-JP"/>
                        </w:rPr>
                        <m:t>μ</m:t>
                      </m:r>
                    </m:sup>
                  </m:sSup>
                </m:den>
              </m:f>
            </m:oMath>
            <w:r w:rsidR="00DF4012" w:rsidRPr="00DF4012">
              <w:rPr>
                <w:rFonts w:ascii="Times New Roman" w:eastAsia="宋体" w:hAnsi="Times New Roman" w:cs="Times New Roman"/>
                <w:kern w:val="0"/>
                <w:sz w:val="20"/>
                <w:szCs w:val="20"/>
                <w:lang w:eastAsia="ja-JP"/>
              </w:rPr>
              <w:t xml:space="preserve"> ,</w:t>
            </w:r>
          </w:p>
          <w:p w:rsidR="00DF4012" w:rsidRPr="00DF4012" w:rsidRDefault="00DF4012" w:rsidP="00DF4012">
            <w:pPr>
              <w:widowControl/>
              <w:overflowPunct w:val="0"/>
              <w:autoSpaceDE w:val="0"/>
              <w:autoSpaceDN w:val="0"/>
              <w:adjustRightInd w:val="0"/>
              <w:spacing w:after="180"/>
              <w:ind w:left="2160"/>
              <w:contextualSpacing/>
              <w:jc w:val="left"/>
              <w:textAlignment w:val="baseline"/>
              <w:rPr>
                <w:rFonts w:ascii="Times New Roman" w:eastAsia="Yu Mincho" w:hAnsi="Times New Roman" w:cs="Times New Roman"/>
                <w:kern w:val="0"/>
                <w:sz w:val="20"/>
                <w:szCs w:val="20"/>
                <w:lang w:val="en-GB" w:eastAsia="ja-JP"/>
              </w:rPr>
            </w:pPr>
            <m:oMathPara>
              <m:oMath>
                <m:r>
                  <m:rPr>
                    <m:sty m:val="p"/>
                  </m:rPr>
                  <w:rPr>
                    <w:rFonts w:ascii="Cambria Math" w:eastAsia="宋体" w:hAnsi="Cambria Math" w:cs="Times New Roman"/>
                    <w:kern w:val="0"/>
                    <w:sz w:val="20"/>
                    <w:szCs w:val="20"/>
                    <w:lang w:val="en-GB" w:eastAsia="ja-JP"/>
                  </w:rPr>
                  <m:t xml:space="preserve">Where, </m:t>
                </m:r>
                <m:sSub>
                  <m:sSubPr>
                    <m:ctrlPr>
                      <w:rPr>
                        <w:rFonts w:ascii="Cambria Math" w:eastAsia="宋体" w:hAnsi="Cambria Math" w:cs="Times New Roman"/>
                        <w:kern w:val="0"/>
                        <w:sz w:val="20"/>
                        <w:szCs w:val="20"/>
                        <w:lang w:val="en-GB" w:eastAsia="ja-JP"/>
                      </w:rPr>
                    </m:ctrlPr>
                  </m:sSubPr>
                  <m:e>
                    <m:r>
                      <m:rPr>
                        <m:sty m:val="p"/>
                      </m:rPr>
                      <w:rPr>
                        <w:rFonts w:ascii="Cambria Math" w:eastAsia="宋体" w:hAnsi="Cambria Math" w:cs="Times New Roman"/>
                        <w:kern w:val="0"/>
                        <w:sz w:val="20"/>
                        <w:szCs w:val="20"/>
                        <w:lang w:val="en-GB" w:eastAsia="ja-JP"/>
                      </w:rPr>
                      <m:t>T</m:t>
                    </m:r>
                  </m:e>
                  <m:sub>
                    <m:r>
                      <m:rPr>
                        <m:sty m:val="p"/>
                      </m:rPr>
                      <w:rPr>
                        <w:rFonts w:ascii="Cambria Math" w:eastAsia="宋体" w:hAnsi="Cambria Math" w:cs="Times New Roman"/>
                        <w:kern w:val="0"/>
                        <w:sz w:val="20"/>
                        <w:szCs w:val="20"/>
                        <w:lang w:val="en-GB" w:eastAsia="ja-JP"/>
                      </w:rPr>
                      <m:t>A</m:t>
                    </m:r>
                  </m:sub>
                </m:sSub>
                <m:r>
                  <m:rPr>
                    <m:sty m:val="p"/>
                  </m:rPr>
                  <w:rPr>
                    <w:rFonts w:ascii="Cambria Math" w:eastAsia="宋体" w:hAnsi="Cambria Math" w:cs="Times New Roman"/>
                    <w:kern w:val="0"/>
                    <w:sz w:val="20"/>
                    <w:szCs w:val="20"/>
                    <w:lang w:val="en-GB" w:eastAsia="ja-JP"/>
                  </w:rPr>
                  <m:t xml:space="preserve"> is the TAC field receivd in MAC CE command</m:t>
                </m:r>
              </m:oMath>
            </m:oMathPara>
          </w:p>
        </w:tc>
      </w:tr>
    </w:tbl>
    <w:p w:rsidR="00DF4012" w:rsidRDefault="00B759B9" w:rsidP="00DF4012">
      <w:pPr>
        <w:rPr>
          <w:rFonts w:ascii="Times New Roman" w:hAnsi="Times New Roman" w:cs="Times New Roman"/>
          <w:sz w:val="20"/>
          <w:szCs w:val="20"/>
        </w:rPr>
      </w:pPr>
      <w:r w:rsidRPr="008A2E34">
        <w:rPr>
          <w:rFonts w:ascii="Times New Roman" w:hAnsi="Times New Roman" w:cs="Times New Roman"/>
          <w:sz w:val="20"/>
          <w:szCs w:val="20"/>
        </w:rPr>
        <w:lastRenderedPageBreak/>
        <w:t>A</w:t>
      </w:r>
      <w:r w:rsidR="008A2E34">
        <w:rPr>
          <w:rFonts w:ascii="Times New Roman" w:hAnsi="Times New Roman" w:cs="Times New Roman"/>
          <w:sz w:val="20"/>
          <w:szCs w:val="20"/>
        </w:rPr>
        <w:t>s the legacy TAC is reused in NR NTN timing advance procedure, thus, the legacy NR TA adjustment accuracy requirement can be reused for NTN scenario.</w:t>
      </w:r>
    </w:p>
    <w:p w:rsidR="00A954CF" w:rsidRPr="00A954CF" w:rsidRDefault="00E34873" w:rsidP="00A954CF">
      <w:pPr>
        <w:spacing w:before="240" w:after="240"/>
        <w:rPr>
          <w:rFonts w:ascii="Times New Roman" w:hAnsi="Times New Roman" w:cs="Times New Roman"/>
          <w:b/>
          <w:sz w:val="20"/>
          <w:szCs w:val="20"/>
        </w:rPr>
      </w:pPr>
      <w:r>
        <w:rPr>
          <w:rFonts w:ascii="Times New Roman" w:hAnsi="Times New Roman" w:cs="Times New Roman"/>
          <w:b/>
          <w:sz w:val="20"/>
          <w:szCs w:val="20"/>
        </w:rPr>
        <w:t xml:space="preserve">Proposal </w:t>
      </w:r>
      <w:r w:rsidR="006570AF">
        <w:rPr>
          <w:rFonts w:ascii="Times New Roman" w:hAnsi="Times New Roman" w:cs="Times New Roman"/>
          <w:b/>
          <w:sz w:val="20"/>
          <w:szCs w:val="20"/>
        </w:rPr>
        <w:t>1</w:t>
      </w:r>
      <w:r w:rsidR="004F0003">
        <w:rPr>
          <w:rFonts w:ascii="Times New Roman" w:hAnsi="Times New Roman" w:cs="Times New Roman"/>
          <w:b/>
          <w:sz w:val="20"/>
          <w:szCs w:val="20"/>
        </w:rPr>
        <w:t>1</w:t>
      </w:r>
      <w:r>
        <w:rPr>
          <w:rFonts w:ascii="Times New Roman" w:hAnsi="Times New Roman" w:cs="Times New Roman"/>
          <w:b/>
          <w:sz w:val="20"/>
          <w:szCs w:val="20"/>
        </w:rPr>
        <w:t xml:space="preserve">: The legacy </w:t>
      </w:r>
      <w:r w:rsidRPr="00E34873">
        <w:rPr>
          <w:rFonts w:ascii="Times New Roman" w:hAnsi="Times New Roman" w:cs="Times New Roman"/>
          <w:b/>
          <w:sz w:val="20"/>
          <w:szCs w:val="20"/>
        </w:rPr>
        <w:t xml:space="preserve">NR TA adjustment accuracy requirements </w:t>
      </w:r>
      <w:r w:rsidRPr="00E34873">
        <w:rPr>
          <w:rFonts w:ascii="Times New Roman" w:hAnsi="Times New Roman" w:cs="Times New Roman" w:hint="eastAsia"/>
          <w:b/>
          <w:sz w:val="20"/>
          <w:szCs w:val="20"/>
        </w:rPr>
        <w:t>defined in TS 38.133</w:t>
      </w:r>
      <w:r>
        <w:rPr>
          <w:rFonts w:ascii="Times New Roman" w:hAnsi="Times New Roman" w:cs="Times New Roman"/>
          <w:b/>
          <w:sz w:val="20"/>
          <w:szCs w:val="20"/>
        </w:rPr>
        <w:t xml:space="preserve"> </w:t>
      </w:r>
      <w:r w:rsidRPr="00E34873">
        <w:rPr>
          <w:rFonts w:ascii="Times New Roman" w:hAnsi="Times New Roman" w:cs="Times New Roman"/>
          <w:b/>
          <w:sz w:val="20"/>
          <w:szCs w:val="20"/>
        </w:rPr>
        <w:t>can be reused for NTN scenario.</w:t>
      </w:r>
    </w:p>
    <w:p w:rsidR="00002E75" w:rsidRPr="009372B4" w:rsidRDefault="0045371D" w:rsidP="005530C0">
      <w:pPr>
        <w:pStyle w:val="2"/>
        <w:numPr>
          <w:ilvl w:val="1"/>
          <w:numId w:val="36"/>
        </w:numPr>
        <w:spacing w:before="0" w:after="0"/>
        <w:rPr>
          <w:rFonts w:ascii="Arial" w:hAnsi="Arial" w:cs="Arial"/>
          <w:b w:val="0"/>
          <w:sz w:val="28"/>
        </w:rPr>
      </w:pPr>
      <w:r>
        <w:rPr>
          <w:rFonts w:ascii="Arial" w:hAnsi="Arial" w:cs="Arial"/>
          <w:b w:val="0"/>
          <w:sz w:val="28"/>
        </w:rPr>
        <w:t>T</w:t>
      </w:r>
      <w:r w:rsidR="004F0003">
        <w:rPr>
          <w:rFonts w:ascii="Arial" w:hAnsi="Arial" w:cs="Arial"/>
          <w:b w:val="0"/>
          <w:sz w:val="28"/>
        </w:rPr>
        <w:t>he</w:t>
      </w:r>
      <w:r w:rsidR="00C04753" w:rsidRPr="009372B4">
        <w:rPr>
          <w:rFonts w:ascii="Arial" w:hAnsi="Arial" w:cs="Arial"/>
          <w:b w:val="0"/>
          <w:sz w:val="28"/>
        </w:rPr>
        <w:t xml:space="preserve"> incoming LS</w:t>
      </w:r>
      <w:r w:rsidR="008A0C52" w:rsidRPr="009372B4">
        <w:rPr>
          <w:rFonts w:ascii="Arial" w:hAnsi="Arial" w:cs="Arial"/>
          <w:b w:val="0"/>
          <w:sz w:val="28"/>
        </w:rPr>
        <w:t xml:space="preserve"> R</w:t>
      </w:r>
      <w:r w:rsidR="00652DB2">
        <w:rPr>
          <w:rFonts w:ascii="Arial" w:hAnsi="Arial" w:cs="Arial"/>
          <w:b w:val="0"/>
          <w:sz w:val="28"/>
        </w:rPr>
        <w:t>4</w:t>
      </w:r>
      <w:r w:rsidR="008A0C52" w:rsidRPr="009372B4">
        <w:rPr>
          <w:rFonts w:ascii="Arial" w:hAnsi="Arial" w:cs="Arial"/>
          <w:b w:val="0"/>
          <w:sz w:val="28"/>
        </w:rPr>
        <w:t>-21</w:t>
      </w:r>
      <w:r>
        <w:rPr>
          <w:rFonts w:ascii="Arial" w:hAnsi="Arial" w:cs="Arial"/>
          <w:b w:val="0"/>
          <w:sz w:val="28"/>
        </w:rPr>
        <w:t>19413</w:t>
      </w:r>
    </w:p>
    <w:p w:rsidR="00487F27" w:rsidRDefault="00462AED" w:rsidP="00487F27">
      <w:pPr>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 xml:space="preserve">AN1 </w:t>
      </w:r>
      <w:r w:rsidR="00487F27">
        <w:rPr>
          <w:rFonts w:ascii="Times New Roman" w:hAnsi="Times New Roman" w:cs="Times New Roman"/>
          <w:sz w:val="20"/>
          <w:szCs w:val="20"/>
        </w:rPr>
        <w:t>has sent</w:t>
      </w:r>
      <w:r>
        <w:rPr>
          <w:rFonts w:ascii="Times New Roman" w:hAnsi="Times New Roman" w:cs="Times New Roman"/>
          <w:sz w:val="20"/>
          <w:szCs w:val="20"/>
        </w:rPr>
        <w:t xml:space="preserve"> a LS</w:t>
      </w:r>
      <w:r w:rsidR="00CE543F">
        <w:rPr>
          <w:rFonts w:ascii="Times New Roman" w:hAnsi="Times New Roman" w:cs="Times New Roman"/>
          <w:sz w:val="20"/>
          <w:szCs w:val="20"/>
        </w:rPr>
        <w:t xml:space="preserve"> [</w:t>
      </w:r>
      <w:r w:rsidR="00DD67B1">
        <w:rPr>
          <w:rFonts w:ascii="Times New Roman" w:hAnsi="Times New Roman" w:cs="Times New Roman"/>
          <w:sz w:val="20"/>
          <w:szCs w:val="20"/>
        </w:rPr>
        <w:t>4</w:t>
      </w:r>
      <w:r w:rsidR="00CE543F">
        <w:rPr>
          <w:rFonts w:ascii="Times New Roman" w:hAnsi="Times New Roman" w:cs="Times New Roman"/>
          <w:sz w:val="20"/>
          <w:szCs w:val="20"/>
        </w:rPr>
        <w:t>]</w:t>
      </w:r>
      <w:r>
        <w:rPr>
          <w:rFonts w:ascii="Times New Roman" w:hAnsi="Times New Roman" w:cs="Times New Roman"/>
          <w:sz w:val="20"/>
          <w:szCs w:val="20"/>
        </w:rPr>
        <w:t xml:space="preserve"> </w:t>
      </w:r>
      <w:r w:rsidR="00D21D2D">
        <w:rPr>
          <w:rFonts w:ascii="Times New Roman" w:hAnsi="Times New Roman" w:cs="Times New Roman"/>
          <w:sz w:val="20"/>
          <w:szCs w:val="20"/>
        </w:rPr>
        <w:t xml:space="preserve">on combination of open and closed loop TA control in NTN, and RAN4 agreed that the “double correction” issue can be addressed </w:t>
      </w:r>
      <w:r w:rsidR="00487F27">
        <w:rPr>
          <w:rFonts w:ascii="Times New Roman" w:hAnsi="Times New Roman" w:cs="Times New Roman"/>
          <w:sz w:val="20"/>
          <w:szCs w:val="20"/>
        </w:rPr>
        <w:t>by RAN4 requirement, and the following two alternatives for further discussion.</w:t>
      </w:r>
    </w:p>
    <w:p w:rsidR="00487F27" w:rsidRPr="00487F27" w:rsidRDefault="00487F27" w:rsidP="00487F27">
      <w:pPr>
        <w:pStyle w:val="a7"/>
        <w:widowControl w:val="0"/>
        <w:numPr>
          <w:ilvl w:val="0"/>
          <w:numId w:val="47"/>
        </w:numPr>
        <w:contextualSpacing w:val="0"/>
        <w:jc w:val="both"/>
        <w:rPr>
          <w:rFonts w:ascii="Arial" w:eastAsia="Times New Roman" w:hAnsi="Arial" w:cs="Arial"/>
          <w:i/>
          <w:sz w:val="20"/>
          <w:szCs w:val="20"/>
        </w:rPr>
      </w:pPr>
      <w:r w:rsidRPr="00487F27">
        <w:rPr>
          <w:rFonts w:ascii="Arial" w:eastAsia="Times New Roman" w:hAnsi="Arial" w:cs="Arial"/>
          <w:i/>
          <w:sz w:val="20"/>
          <w:szCs w:val="20"/>
        </w:rPr>
        <w:t>Option 1:</w:t>
      </w:r>
    </w:p>
    <w:p w:rsidR="00487F27" w:rsidRPr="00487F27" w:rsidRDefault="00487F27" w:rsidP="00487F27">
      <w:pPr>
        <w:pStyle w:val="a7"/>
        <w:widowControl w:val="0"/>
        <w:numPr>
          <w:ilvl w:val="1"/>
          <w:numId w:val="47"/>
        </w:numPr>
        <w:contextualSpacing w:val="0"/>
        <w:jc w:val="both"/>
        <w:rPr>
          <w:rFonts w:ascii="Arial" w:eastAsia="Times New Roman" w:hAnsi="Arial" w:cs="Arial"/>
          <w:i/>
          <w:sz w:val="20"/>
          <w:szCs w:val="20"/>
        </w:rPr>
      </w:pPr>
      <w:r w:rsidRPr="00487F27">
        <w:rPr>
          <w:rFonts w:ascii="Arial" w:eastAsia="Times New Roman" w:hAnsi="Arial" w:cs="Arial"/>
          <w:i/>
          <w:sz w:val="20"/>
          <w:szCs w:val="20"/>
        </w:rPr>
        <w:t>RAN4 to replace gradual timing adjustment requirement with NTN UE initial timing accuracy requirement, i.e. NTN UE initial timing accuracy requirement applies to all UL transmissions.</w:t>
      </w:r>
    </w:p>
    <w:p w:rsidR="00487F27" w:rsidRPr="00487F27" w:rsidRDefault="00487F27" w:rsidP="00487F27">
      <w:pPr>
        <w:pStyle w:val="a7"/>
        <w:widowControl w:val="0"/>
        <w:numPr>
          <w:ilvl w:val="0"/>
          <w:numId w:val="47"/>
        </w:numPr>
        <w:contextualSpacing w:val="0"/>
        <w:jc w:val="both"/>
        <w:rPr>
          <w:rFonts w:ascii="Arial" w:eastAsia="Times New Roman" w:hAnsi="Arial" w:cs="Arial"/>
          <w:i/>
          <w:sz w:val="20"/>
          <w:szCs w:val="20"/>
        </w:rPr>
      </w:pPr>
      <w:r w:rsidRPr="00487F27">
        <w:rPr>
          <w:rFonts w:ascii="Arial" w:eastAsia="Times New Roman" w:hAnsi="Arial" w:cs="Arial"/>
          <w:i/>
          <w:sz w:val="20"/>
          <w:szCs w:val="20"/>
        </w:rPr>
        <w:t>Option 2:</w:t>
      </w:r>
    </w:p>
    <w:p w:rsidR="00487F27" w:rsidRPr="00487F27" w:rsidRDefault="00487F27" w:rsidP="00487F27">
      <w:pPr>
        <w:pStyle w:val="a7"/>
        <w:widowControl w:val="0"/>
        <w:numPr>
          <w:ilvl w:val="1"/>
          <w:numId w:val="47"/>
        </w:numPr>
        <w:contextualSpacing w:val="0"/>
        <w:jc w:val="both"/>
        <w:rPr>
          <w:rFonts w:ascii="Arial" w:eastAsia="Times New Roman" w:hAnsi="Arial" w:cs="Arial"/>
          <w:i/>
          <w:sz w:val="20"/>
          <w:szCs w:val="20"/>
        </w:rPr>
      </w:pPr>
      <w:r w:rsidRPr="00487F27">
        <w:rPr>
          <w:rFonts w:ascii="Arial" w:eastAsia="Times New Roman" w:hAnsi="Arial" w:cs="Arial"/>
          <w:i/>
          <w:sz w:val="20"/>
          <w:szCs w:val="20"/>
        </w:rPr>
        <w:t>RAN4 to define a requirement based on the framework of gradual timing adjustment accuracy requirement, e.g. the requirement regulates the maximum amount of UE specific TA change of shot adjustment due to UE position change, the minimum and maximum aggregate adjustment rates.</w:t>
      </w:r>
    </w:p>
    <w:p w:rsidR="00487F27" w:rsidRPr="00487F27" w:rsidRDefault="00487F27" w:rsidP="00487F27">
      <w:pPr>
        <w:pStyle w:val="a7"/>
        <w:widowControl w:val="0"/>
        <w:numPr>
          <w:ilvl w:val="1"/>
          <w:numId w:val="47"/>
        </w:numPr>
        <w:contextualSpacing w:val="0"/>
        <w:jc w:val="both"/>
        <w:rPr>
          <w:rFonts w:ascii="Arial" w:eastAsia="Times New Roman" w:hAnsi="Arial" w:cs="Arial"/>
          <w:i/>
          <w:sz w:val="20"/>
          <w:szCs w:val="20"/>
        </w:rPr>
      </w:pPr>
      <w:r w:rsidRPr="00487F27">
        <w:rPr>
          <w:rFonts w:ascii="Arial" w:eastAsia="Times New Roman" w:hAnsi="Arial" w:cs="Arial"/>
          <w:i/>
          <w:sz w:val="20"/>
          <w:szCs w:val="20"/>
        </w:rPr>
        <w:t>FFS on whether the requirement regulating “double-correction” issue would be a stand-alone requirement</w:t>
      </w:r>
    </w:p>
    <w:p w:rsidR="00487F27" w:rsidRPr="00487F27" w:rsidRDefault="00487F27" w:rsidP="00487F27">
      <w:pPr>
        <w:pStyle w:val="a7"/>
        <w:widowControl w:val="0"/>
        <w:numPr>
          <w:ilvl w:val="1"/>
          <w:numId w:val="47"/>
        </w:numPr>
        <w:contextualSpacing w:val="0"/>
        <w:jc w:val="both"/>
        <w:rPr>
          <w:rFonts w:ascii="Arial" w:eastAsia="Times New Roman" w:hAnsi="Arial" w:cs="Arial"/>
          <w:i/>
          <w:sz w:val="20"/>
          <w:szCs w:val="20"/>
        </w:rPr>
      </w:pPr>
      <w:r w:rsidRPr="00487F27">
        <w:rPr>
          <w:rFonts w:ascii="Arial" w:eastAsia="Times New Roman" w:hAnsi="Arial" w:cs="Arial"/>
          <w:i/>
          <w:sz w:val="20"/>
          <w:szCs w:val="20"/>
        </w:rPr>
        <w:t>FFS on whether and how to incorporate the current gradual timing adjustment defined in 7.1.2.1 of TS38.133</w:t>
      </w:r>
    </w:p>
    <w:p w:rsidR="00487F27" w:rsidRPr="00487F27" w:rsidRDefault="00487F27" w:rsidP="00487F27">
      <w:pPr>
        <w:pStyle w:val="a7"/>
        <w:widowControl w:val="0"/>
        <w:numPr>
          <w:ilvl w:val="1"/>
          <w:numId w:val="47"/>
        </w:numPr>
        <w:contextualSpacing w:val="0"/>
        <w:jc w:val="both"/>
        <w:rPr>
          <w:rFonts w:ascii="Arial" w:eastAsia="Times New Roman" w:hAnsi="Arial" w:cs="Arial"/>
          <w:i/>
          <w:sz w:val="20"/>
          <w:szCs w:val="20"/>
        </w:rPr>
      </w:pPr>
      <w:r w:rsidRPr="00487F27">
        <w:rPr>
          <w:rFonts w:ascii="Arial" w:eastAsia="Times New Roman" w:hAnsi="Arial" w:cs="Arial"/>
          <w:i/>
          <w:sz w:val="20"/>
          <w:szCs w:val="20"/>
        </w:rPr>
        <w:t>FFS on whether and how to incorporate UE specific change due to satellite position change and feeder link delay change</w:t>
      </w:r>
    </w:p>
    <w:p w:rsidR="00487F27" w:rsidRDefault="00487F27" w:rsidP="00487F27">
      <w:pPr>
        <w:pStyle w:val="a7"/>
        <w:widowControl w:val="0"/>
        <w:numPr>
          <w:ilvl w:val="1"/>
          <w:numId w:val="47"/>
        </w:numPr>
        <w:contextualSpacing w:val="0"/>
        <w:jc w:val="both"/>
        <w:rPr>
          <w:rFonts w:ascii="Arial" w:eastAsia="Times New Roman" w:hAnsi="Arial" w:cs="Arial"/>
          <w:i/>
          <w:sz w:val="20"/>
          <w:szCs w:val="20"/>
        </w:rPr>
      </w:pPr>
      <w:r w:rsidRPr="00487F27">
        <w:rPr>
          <w:rFonts w:ascii="Arial" w:eastAsia="Times New Roman" w:hAnsi="Arial" w:cs="Arial"/>
          <w:i/>
          <w:sz w:val="20"/>
          <w:szCs w:val="20"/>
        </w:rPr>
        <w:t>FFS on the detailed requirement values and the definition of reference time in terms of UL timing error measurement</w:t>
      </w:r>
    </w:p>
    <w:p w:rsidR="00487F27" w:rsidRDefault="00487F27" w:rsidP="00487F27">
      <w:pPr>
        <w:rPr>
          <w:rFonts w:ascii="Times New Roman" w:hAnsi="Times New Roman" w:cs="Times New Roman"/>
          <w:sz w:val="20"/>
          <w:szCs w:val="20"/>
        </w:rPr>
      </w:pPr>
      <w:r>
        <w:rPr>
          <w:rFonts w:ascii="Times New Roman" w:hAnsi="Times New Roman" w:cs="Times New Roman"/>
          <w:sz w:val="20"/>
          <w:szCs w:val="20"/>
        </w:rPr>
        <w:t>As discussed in gradual timing a</w:t>
      </w:r>
      <w:r w:rsidR="009E0550">
        <w:rPr>
          <w:rFonts w:ascii="Times New Roman" w:hAnsi="Times New Roman" w:cs="Times New Roman"/>
          <w:sz w:val="20"/>
          <w:szCs w:val="20"/>
        </w:rPr>
        <w:t>djustment requirement, since UE performs its uplink timing adjustment with combining downlink reception timing drifting and UE specific TA change as one adjustment.</w:t>
      </w:r>
      <w:r>
        <w:rPr>
          <w:rFonts w:ascii="Times New Roman" w:hAnsi="Times New Roman" w:cs="Times New Roman"/>
          <w:sz w:val="20"/>
          <w:szCs w:val="20"/>
        </w:rPr>
        <w:t xml:space="preserve"> </w:t>
      </w:r>
      <w:r w:rsidR="009E0550">
        <w:rPr>
          <w:rFonts w:ascii="Times New Roman" w:hAnsi="Times New Roman" w:cs="Times New Roman"/>
          <w:sz w:val="20"/>
          <w:szCs w:val="20"/>
        </w:rPr>
        <w:t xml:space="preserve">And UE cannot decouple the UE specific TA estimation error from the total timing error to be adjusted, thus, the error due to “double correction” should be accounted in gradual timing adjustment requirement. </w:t>
      </w:r>
    </w:p>
    <w:p w:rsidR="00041BC5" w:rsidRPr="00A954CF" w:rsidRDefault="00041BC5" w:rsidP="00041BC5">
      <w:pPr>
        <w:spacing w:before="240" w:after="240"/>
        <w:rPr>
          <w:rFonts w:ascii="Times New Roman" w:hAnsi="Times New Roman" w:cs="Times New Roman"/>
          <w:b/>
          <w:sz w:val="20"/>
          <w:szCs w:val="20"/>
        </w:rPr>
      </w:pPr>
      <w:r>
        <w:rPr>
          <w:rFonts w:ascii="Times New Roman" w:hAnsi="Times New Roman" w:cs="Times New Roman"/>
          <w:b/>
          <w:sz w:val="20"/>
          <w:szCs w:val="20"/>
        </w:rPr>
        <w:t>Proposal 12: T</w:t>
      </w:r>
      <w:r w:rsidRPr="00041BC5">
        <w:rPr>
          <w:rFonts w:ascii="Times New Roman" w:hAnsi="Times New Roman" w:cs="Times New Roman"/>
          <w:b/>
          <w:sz w:val="20"/>
          <w:szCs w:val="20"/>
        </w:rPr>
        <w:t>he</w:t>
      </w:r>
      <w:r>
        <w:rPr>
          <w:rFonts w:ascii="Times New Roman" w:hAnsi="Times New Roman" w:cs="Times New Roman"/>
          <w:b/>
          <w:sz w:val="20"/>
          <w:szCs w:val="20"/>
        </w:rPr>
        <w:t xml:space="preserve"> timing error due to “double-correction”</w:t>
      </w:r>
      <w:r w:rsidRPr="00041BC5">
        <w:rPr>
          <w:rFonts w:ascii="Times New Roman" w:hAnsi="Times New Roman" w:cs="Times New Roman"/>
          <w:b/>
          <w:sz w:val="20"/>
          <w:szCs w:val="20"/>
        </w:rPr>
        <w:t xml:space="preserve"> should be accounted in gradua</w:t>
      </w:r>
      <w:r>
        <w:rPr>
          <w:rFonts w:ascii="Times New Roman" w:hAnsi="Times New Roman" w:cs="Times New Roman"/>
          <w:b/>
          <w:sz w:val="20"/>
          <w:szCs w:val="20"/>
        </w:rPr>
        <w:t>l timing adjustment requirement</w:t>
      </w:r>
      <w:r w:rsidRPr="00E34873">
        <w:rPr>
          <w:rFonts w:ascii="Times New Roman" w:hAnsi="Times New Roman" w:cs="Times New Roman"/>
          <w:b/>
          <w:sz w:val="20"/>
          <w:szCs w:val="20"/>
        </w:rPr>
        <w:t>.</w:t>
      </w:r>
    </w:p>
    <w:p w:rsidR="00883B49" w:rsidRDefault="00883B49" w:rsidP="005530C0">
      <w:pPr>
        <w:pStyle w:val="1"/>
        <w:numPr>
          <w:ilvl w:val="0"/>
          <w:numId w:val="36"/>
        </w:numPr>
        <w:spacing w:after="0"/>
        <w:ind w:left="0" w:firstLine="0"/>
        <w:rPr>
          <w:rFonts w:eastAsiaTheme="minorEastAsia" w:cs="Times New Roman"/>
          <w:color w:val="auto"/>
          <w:kern w:val="0"/>
          <w:lang w:eastAsia="zh-CN"/>
        </w:rPr>
      </w:pPr>
      <w:r>
        <w:rPr>
          <w:rFonts w:eastAsia="Times New Roman" w:cs="Times New Roman"/>
          <w:color w:val="auto"/>
          <w:kern w:val="0"/>
        </w:rPr>
        <w:lastRenderedPageBreak/>
        <w:t>Conclusion</w:t>
      </w:r>
    </w:p>
    <w:p w:rsidR="00D851E7" w:rsidRDefault="00660E88" w:rsidP="006A69F0">
      <w:pPr>
        <w:rPr>
          <w:rFonts w:ascii="Times New Roman" w:hAnsi="Times New Roman" w:cs="Times New Roman"/>
          <w:sz w:val="20"/>
          <w:szCs w:val="20"/>
        </w:rPr>
      </w:pPr>
      <w:r>
        <w:rPr>
          <w:rFonts w:ascii="Times New Roman" w:hAnsi="Times New Roman" w:cs="Times New Roman"/>
          <w:sz w:val="20"/>
          <w:szCs w:val="20"/>
        </w:rPr>
        <w:t>In this contribution, we further discuss the timing requirements for NR NTN and provide our proposals</w:t>
      </w:r>
      <w:r w:rsidR="00854440">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041BC5" w:rsidRDefault="00041BC5" w:rsidP="00041BC5">
      <w:pPr>
        <w:spacing w:before="240" w:after="240"/>
        <w:rPr>
          <w:rFonts w:ascii="Times New Roman" w:hAnsi="Times New Roman" w:cs="Times New Roman"/>
          <w:b/>
          <w:sz w:val="20"/>
          <w:szCs w:val="20"/>
        </w:rPr>
      </w:pPr>
      <w:r w:rsidRPr="008E47A6">
        <w:rPr>
          <w:rFonts w:ascii="Times New Roman" w:hAnsi="Times New Roman" w:cs="Times New Roman"/>
          <w:b/>
          <w:sz w:val="20"/>
          <w:szCs w:val="20"/>
        </w:rPr>
        <w:t xml:space="preserve">Proposal 1: </w:t>
      </w:r>
      <w:r>
        <w:rPr>
          <w:rFonts w:ascii="Times New Roman" w:hAnsi="Times New Roman" w:cs="Times New Roman"/>
          <w:b/>
          <w:sz w:val="20"/>
          <w:szCs w:val="20"/>
        </w:rPr>
        <w:t xml:space="preserve">RAN4 is not to </w:t>
      </w:r>
      <w:r w:rsidRPr="008E47A6">
        <w:rPr>
          <w:rFonts w:ascii="Times New Roman" w:hAnsi="Times New Roman" w:cs="Times New Roman"/>
          <w:b/>
          <w:sz w:val="20"/>
          <w:szCs w:val="20"/>
        </w:rPr>
        <w:t xml:space="preserve">define </w:t>
      </w:r>
      <w:r>
        <w:rPr>
          <w:rFonts w:ascii="Times New Roman" w:hAnsi="Times New Roman" w:cs="Times New Roman"/>
          <w:b/>
          <w:sz w:val="20"/>
          <w:szCs w:val="20"/>
        </w:rPr>
        <w:t>update rate</w:t>
      </w:r>
      <w:r w:rsidRPr="008E47A6">
        <w:rPr>
          <w:rFonts w:ascii="Times New Roman" w:hAnsi="Times New Roman" w:cs="Times New Roman"/>
          <w:b/>
          <w:sz w:val="20"/>
          <w:szCs w:val="20"/>
        </w:rPr>
        <w:t xml:space="preserve"> for UE specific TA estimation.</w:t>
      </w:r>
    </w:p>
    <w:p w:rsidR="00041BC5" w:rsidRPr="009372B4" w:rsidRDefault="00041BC5" w:rsidP="00041BC5">
      <w:pPr>
        <w:spacing w:before="240" w:after="240"/>
        <w:rPr>
          <w:rFonts w:ascii="Times New Roman" w:hAnsi="Times New Roman" w:cs="Times New Roman"/>
          <w:b/>
          <w:sz w:val="20"/>
          <w:szCs w:val="20"/>
        </w:rPr>
      </w:pPr>
      <w:r w:rsidRPr="008E47A6">
        <w:rPr>
          <w:rFonts w:ascii="Times New Roman" w:hAnsi="Times New Roman" w:cs="Times New Roman"/>
          <w:b/>
          <w:sz w:val="20"/>
          <w:szCs w:val="20"/>
        </w:rPr>
        <w:t xml:space="preserve">Proposal </w:t>
      </w:r>
      <w:r>
        <w:rPr>
          <w:rFonts w:ascii="Times New Roman" w:hAnsi="Times New Roman" w:cs="Times New Roman"/>
          <w:b/>
          <w:sz w:val="20"/>
          <w:szCs w:val="20"/>
        </w:rPr>
        <w:t>2</w:t>
      </w:r>
      <w:r w:rsidRPr="008E47A6">
        <w:rPr>
          <w:rFonts w:ascii="Times New Roman" w:hAnsi="Times New Roman" w:cs="Times New Roman"/>
          <w:b/>
          <w:sz w:val="20"/>
          <w:szCs w:val="20"/>
        </w:rPr>
        <w:t xml:space="preserve">: </w:t>
      </w:r>
      <w:r>
        <w:rPr>
          <w:rFonts w:ascii="Times New Roman" w:hAnsi="Times New Roman" w:cs="Times New Roman"/>
          <w:b/>
          <w:sz w:val="20"/>
          <w:szCs w:val="20"/>
        </w:rPr>
        <w:t xml:space="preserve">RAN4 is not to </w:t>
      </w:r>
      <w:r w:rsidRPr="008E47A6">
        <w:rPr>
          <w:rFonts w:ascii="Times New Roman" w:hAnsi="Times New Roman" w:cs="Times New Roman"/>
          <w:b/>
          <w:sz w:val="20"/>
          <w:szCs w:val="20"/>
        </w:rPr>
        <w:t xml:space="preserve">define </w:t>
      </w:r>
      <w:r>
        <w:rPr>
          <w:rFonts w:ascii="Times New Roman" w:hAnsi="Times New Roman" w:cs="Times New Roman"/>
          <w:b/>
          <w:sz w:val="20"/>
          <w:szCs w:val="20"/>
        </w:rPr>
        <w:t>UE behavior on updating rate</w:t>
      </w:r>
      <w:r w:rsidRPr="008E47A6">
        <w:rPr>
          <w:rFonts w:ascii="Times New Roman" w:hAnsi="Times New Roman" w:cs="Times New Roman"/>
          <w:b/>
          <w:sz w:val="20"/>
          <w:szCs w:val="20"/>
        </w:rPr>
        <w:t xml:space="preserve"> for UE specific TA estimation.</w:t>
      </w:r>
    </w:p>
    <w:p w:rsidR="00041BC5" w:rsidRPr="008E47A6" w:rsidRDefault="00041BC5" w:rsidP="00041BC5">
      <w:pPr>
        <w:spacing w:before="240" w:after="240"/>
        <w:rPr>
          <w:rFonts w:ascii="Times New Roman" w:hAnsi="Times New Roman" w:cs="Times New Roman"/>
          <w:b/>
          <w:sz w:val="20"/>
          <w:szCs w:val="20"/>
        </w:rPr>
      </w:pPr>
      <w:r w:rsidRPr="008E47A6">
        <w:rPr>
          <w:rFonts w:ascii="Times New Roman" w:hAnsi="Times New Roman" w:cs="Times New Roman"/>
          <w:b/>
          <w:sz w:val="20"/>
          <w:szCs w:val="20"/>
        </w:rPr>
        <w:t xml:space="preserve">Proposal </w:t>
      </w:r>
      <w:r>
        <w:rPr>
          <w:rFonts w:ascii="Times New Roman" w:hAnsi="Times New Roman" w:cs="Times New Roman"/>
          <w:b/>
          <w:sz w:val="20"/>
          <w:szCs w:val="20"/>
        </w:rPr>
        <w:t>3</w:t>
      </w:r>
      <w:r w:rsidRPr="008E47A6">
        <w:rPr>
          <w:rFonts w:ascii="Times New Roman" w:hAnsi="Times New Roman" w:cs="Times New Roman"/>
          <w:b/>
          <w:sz w:val="20"/>
          <w:szCs w:val="20"/>
        </w:rPr>
        <w:t xml:space="preserve">: </w:t>
      </w:r>
      <w:r>
        <w:rPr>
          <w:rFonts w:ascii="Times New Roman" w:hAnsi="Times New Roman" w:cs="Times New Roman"/>
          <w:b/>
          <w:sz w:val="20"/>
          <w:szCs w:val="20"/>
        </w:rPr>
        <w:t>RAN4 is n</w:t>
      </w:r>
      <w:r w:rsidRPr="008E47A6">
        <w:rPr>
          <w:rFonts w:ascii="Times New Roman" w:hAnsi="Times New Roman" w:cs="Times New Roman"/>
          <w:b/>
          <w:sz w:val="20"/>
          <w:szCs w:val="20"/>
        </w:rPr>
        <w:t xml:space="preserve">ot </w:t>
      </w:r>
      <w:r>
        <w:rPr>
          <w:rFonts w:ascii="Times New Roman" w:hAnsi="Times New Roman" w:cs="Times New Roman"/>
          <w:b/>
          <w:sz w:val="20"/>
          <w:szCs w:val="20"/>
        </w:rPr>
        <w:t xml:space="preserve">to </w:t>
      </w:r>
      <w:r w:rsidRPr="008E47A6">
        <w:rPr>
          <w:rFonts w:ascii="Times New Roman" w:hAnsi="Times New Roman" w:cs="Times New Roman"/>
          <w:b/>
          <w:sz w:val="20"/>
          <w:szCs w:val="20"/>
        </w:rPr>
        <w:t xml:space="preserve">define </w:t>
      </w:r>
      <w:r>
        <w:rPr>
          <w:rFonts w:ascii="Times New Roman" w:hAnsi="Times New Roman" w:cs="Times New Roman"/>
          <w:b/>
          <w:sz w:val="20"/>
          <w:szCs w:val="20"/>
        </w:rPr>
        <w:t xml:space="preserve">UE behavior on </w:t>
      </w:r>
      <w:r>
        <w:rPr>
          <w:rFonts w:ascii="Times New Roman" w:hAnsi="Times New Roman" w:cs="Times New Roman" w:hint="eastAsia"/>
          <w:b/>
          <w:sz w:val="20"/>
          <w:szCs w:val="20"/>
        </w:rPr>
        <w:t>UE</w:t>
      </w:r>
      <w:r>
        <w:rPr>
          <w:rFonts w:ascii="Times New Roman" w:hAnsi="Times New Roman" w:cs="Times New Roman"/>
          <w:b/>
          <w:sz w:val="20"/>
          <w:szCs w:val="20"/>
        </w:rPr>
        <w:t xml:space="preserve"> </w:t>
      </w:r>
      <w:r>
        <w:rPr>
          <w:rFonts w:ascii="Times New Roman" w:hAnsi="Times New Roman" w:cs="Times New Roman" w:hint="eastAsia"/>
          <w:b/>
          <w:sz w:val="20"/>
          <w:szCs w:val="20"/>
        </w:rPr>
        <w:t>specific</w:t>
      </w:r>
      <w:r>
        <w:rPr>
          <w:rFonts w:ascii="Times New Roman" w:hAnsi="Times New Roman" w:cs="Times New Roman"/>
          <w:b/>
          <w:sz w:val="20"/>
          <w:szCs w:val="20"/>
        </w:rPr>
        <w:t xml:space="preserve"> TA updating before applying TA adjustment</w:t>
      </w:r>
      <w:r w:rsidRPr="008E47A6">
        <w:rPr>
          <w:rFonts w:ascii="Times New Roman" w:hAnsi="Times New Roman" w:cs="Times New Roman"/>
          <w:b/>
          <w:sz w:val="20"/>
          <w:szCs w:val="20"/>
        </w:rPr>
        <w:t>.</w:t>
      </w:r>
    </w:p>
    <w:p w:rsidR="00041BC5" w:rsidRDefault="00041BC5" w:rsidP="00041BC5">
      <w:pPr>
        <w:spacing w:after="240"/>
        <w:rPr>
          <w:rFonts w:ascii="Times New Roman" w:hAnsi="Times New Roman" w:cs="Times New Roman"/>
          <w:b/>
          <w:sz w:val="20"/>
          <w:szCs w:val="20"/>
        </w:rPr>
      </w:pPr>
      <w:r w:rsidRPr="008E47A6">
        <w:rPr>
          <w:rFonts w:ascii="Times New Roman" w:hAnsi="Times New Roman" w:cs="Times New Roman"/>
          <w:b/>
          <w:sz w:val="20"/>
          <w:szCs w:val="20"/>
        </w:rPr>
        <w:t xml:space="preserve">Proposal </w:t>
      </w:r>
      <w:r>
        <w:rPr>
          <w:rFonts w:ascii="Times New Roman" w:hAnsi="Times New Roman" w:cs="Times New Roman"/>
          <w:b/>
          <w:sz w:val="20"/>
          <w:szCs w:val="20"/>
        </w:rPr>
        <w:t>4</w:t>
      </w:r>
      <w:r w:rsidRPr="008E47A6">
        <w:rPr>
          <w:rFonts w:ascii="Times New Roman" w:hAnsi="Times New Roman" w:cs="Times New Roman"/>
          <w:b/>
          <w:sz w:val="20"/>
          <w:szCs w:val="20"/>
        </w:rPr>
        <w:t xml:space="preserve">: </w:t>
      </w:r>
      <w:r>
        <w:rPr>
          <w:rFonts w:ascii="Times New Roman" w:hAnsi="Times New Roman" w:cs="Times New Roman"/>
          <w:b/>
          <w:sz w:val="20"/>
          <w:szCs w:val="20"/>
        </w:rPr>
        <w:t xml:space="preserve">RAN4 is to </w:t>
      </w:r>
      <w:r w:rsidRPr="00AC4653">
        <w:rPr>
          <w:rFonts w:ascii="Times New Roman" w:hAnsi="Times New Roman" w:cs="Times New Roman"/>
          <w:b/>
          <w:sz w:val="20"/>
          <w:szCs w:val="20"/>
        </w:rPr>
        <w:t>define one single set of gradual timing adjustment requirements to incorporate the legacy downlink timing drift and UE specific TA change</w:t>
      </w:r>
      <w:r w:rsidRPr="008E47A6">
        <w:rPr>
          <w:rFonts w:ascii="Times New Roman" w:hAnsi="Times New Roman" w:cs="Times New Roman"/>
          <w:b/>
          <w:sz w:val="20"/>
          <w:szCs w:val="20"/>
        </w:rPr>
        <w:t>.</w:t>
      </w:r>
    </w:p>
    <w:p w:rsidR="00041BC5" w:rsidRPr="00F85DDF" w:rsidRDefault="00041BC5" w:rsidP="00041BC5">
      <w:pPr>
        <w:spacing w:after="240"/>
        <w:rPr>
          <w:rFonts w:ascii="Times New Roman" w:hAnsi="Times New Roman" w:cs="Times New Roman"/>
          <w:b/>
          <w:sz w:val="20"/>
          <w:szCs w:val="20"/>
        </w:rPr>
      </w:pPr>
      <w:r w:rsidRPr="008E47A6">
        <w:rPr>
          <w:rFonts w:ascii="Times New Roman" w:hAnsi="Times New Roman" w:cs="Times New Roman"/>
          <w:b/>
          <w:sz w:val="20"/>
          <w:szCs w:val="20"/>
        </w:rPr>
        <w:t xml:space="preserve">Proposal </w:t>
      </w:r>
      <w:r>
        <w:rPr>
          <w:rFonts w:ascii="Times New Roman" w:hAnsi="Times New Roman" w:cs="Times New Roman"/>
          <w:b/>
          <w:sz w:val="20"/>
          <w:szCs w:val="20"/>
        </w:rPr>
        <w:t>5</w:t>
      </w:r>
      <w:r w:rsidRPr="008E47A6">
        <w:rPr>
          <w:rFonts w:ascii="Times New Roman" w:hAnsi="Times New Roman" w:cs="Times New Roman"/>
          <w:b/>
          <w:sz w:val="20"/>
          <w:szCs w:val="20"/>
        </w:rPr>
        <w:t xml:space="preserve">: </w:t>
      </w:r>
      <w:r w:rsidRPr="00C23E15">
        <w:rPr>
          <w:rFonts w:ascii="Times New Roman" w:hAnsi="Times New Roman" w:cs="Times New Roman"/>
          <w:b/>
          <w:sz w:val="20"/>
          <w:szCs w:val="20"/>
        </w:rPr>
        <w:t>UE performs timing adjustment with combining downlink reception timing drifting and UE specific TA change as one adjustment.</w:t>
      </w:r>
    </w:p>
    <w:p w:rsidR="00041BC5" w:rsidRDefault="00041BC5" w:rsidP="00041BC5">
      <w:pPr>
        <w:spacing w:after="240"/>
        <w:rPr>
          <w:rFonts w:ascii="Times New Roman" w:hAnsi="Times New Roman" w:cs="Times New Roman"/>
          <w:b/>
          <w:sz w:val="20"/>
          <w:szCs w:val="20"/>
        </w:rPr>
      </w:pPr>
      <w:r w:rsidRPr="008E47A6">
        <w:rPr>
          <w:rFonts w:ascii="Times New Roman" w:hAnsi="Times New Roman" w:cs="Times New Roman"/>
          <w:b/>
          <w:sz w:val="20"/>
          <w:szCs w:val="20"/>
        </w:rPr>
        <w:t xml:space="preserve">Proposal </w:t>
      </w:r>
      <w:r>
        <w:rPr>
          <w:rFonts w:ascii="Times New Roman" w:hAnsi="Times New Roman" w:cs="Times New Roman"/>
          <w:b/>
          <w:sz w:val="20"/>
          <w:szCs w:val="20"/>
        </w:rPr>
        <w:t>6</w:t>
      </w:r>
      <w:r w:rsidRPr="008E47A6">
        <w:rPr>
          <w:rFonts w:ascii="Times New Roman" w:hAnsi="Times New Roman" w:cs="Times New Roman"/>
          <w:b/>
          <w:sz w:val="20"/>
          <w:szCs w:val="20"/>
        </w:rPr>
        <w:t xml:space="preserve">: </w:t>
      </w:r>
      <w:r>
        <w:rPr>
          <w:rFonts w:ascii="Times New Roman" w:hAnsi="Times New Roman" w:cs="Times New Roman"/>
          <w:b/>
          <w:sz w:val="20"/>
          <w:szCs w:val="20"/>
        </w:rPr>
        <w:t>T</w:t>
      </w:r>
      <w:r w:rsidRPr="00C753F8">
        <w:rPr>
          <w:rFonts w:ascii="Times New Roman" w:hAnsi="Times New Roman" w:cs="Times New Roman"/>
          <w:b/>
          <w:sz w:val="20"/>
          <w:szCs w:val="20"/>
        </w:rPr>
        <w:t>he feeder link timing drift</w:t>
      </w:r>
      <w:r>
        <w:rPr>
          <w:rFonts w:ascii="Times New Roman" w:hAnsi="Times New Roman" w:cs="Times New Roman"/>
          <w:b/>
          <w:sz w:val="20"/>
          <w:szCs w:val="20"/>
        </w:rPr>
        <w:t xml:space="preserve"> should not be considered</w:t>
      </w:r>
      <w:r w:rsidRPr="00C753F8">
        <w:rPr>
          <w:rFonts w:ascii="Times New Roman" w:hAnsi="Times New Roman" w:cs="Times New Roman"/>
          <w:b/>
          <w:sz w:val="20"/>
          <w:szCs w:val="20"/>
        </w:rPr>
        <w:t xml:space="preserve"> in gradual timing adjustment requirement</w:t>
      </w:r>
      <w:r>
        <w:rPr>
          <w:rFonts w:ascii="Times New Roman" w:hAnsi="Times New Roman" w:cs="Times New Roman"/>
          <w:b/>
          <w:sz w:val="20"/>
          <w:szCs w:val="20"/>
        </w:rPr>
        <w:t>s.</w:t>
      </w:r>
    </w:p>
    <w:p w:rsidR="00041BC5" w:rsidRPr="00B33EF1" w:rsidRDefault="00041BC5" w:rsidP="00041BC5">
      <w:pPr>
        <w:spacing w:after="240"/>
        <w:rPr>
          <w:rFonts w:ascii="Times New Roman" w:hAnsi="Times New Roman" w:cs="Times New Roman"/>
          <w:b/>
          <w:sz w:val="20"/>
          <w:szCs w:val="20"/>
        </w:rPr>
      </w:pPr>
      <w:r w:rsidRPr="008E47A6">
        <w:rPr>
          <w:rFonts w:ascii="Times New Roman" w:hAnsi="Times New Roman" w:cs="Times New Roman"/>
          <w:b/>
          <w:sz w:val="20"/>
          <w:szCs w:val="20"/>
        </w:rPr>
        <w:t xml:space="preserve">Proposal </w:t>
      </w:r>
      <w:r>
        <w:rPr>
          <w:rFonts w:ascii="Times New Roman" w:hAnsi="Times New Roman" w:cs="Times New Roman"/>
          <w:b/>
          <w:sz w:val="20"/>
          <w:szCs w:val="20"/>
        </w:rPr>
        <w:t>7</w:t>
      </w:r>
      <w:r w:rsidRPr="008E47A6">
        <w:rPr>
          <w:rFonts w:ascii="Times New Roman" w:hAnsi="Times New Roman" w:cs="Times New Roman"/>
          <w:b/>
          <w:sz w:val="20"/>
          <w:szCs w:val="20"/>
        </w:rPr>
        <w:t xml:space="preserve">: </w:t>
      </w:r>
      <w:r>
        <w:rPr>
          <w:rFonts w:ascii="Times New Roman" w:hAnsi="Times New Roman" w:cs="Times New Roman"/>
          <w:b/>
          <w:sz w:val="20"/>
          <w:szCs w:val="20"/>
        </w:rPr>
        <w:t>T</w:t>
      </w:r>
      <w:r w:rsidRPr="00C23E15">
        <w:rPr>
          <w:rFonts w:ascii="Times New Roman" w:hAnsi="Times New Roman" w:cs="Times New Roman"/>
          <w:b/>
          <w:sz w:val="20"/>
          <w:szCs w:val="20"/>
        </w:rPr>
        <w:t>he maximum delay variation for the round trip delay should</w:t>
      </w:r>
      <w:r>
        <w:rPr>
          <w:rFonts w:ascii="Times New Roman" w:hAnsi="Times New Roman" w:cs="Times New Roman"/>
          <w:b/>
          <w:sz w:val="20"/>
          <w:szCs w:val="20"/>
        </w:rPr>
        <w:t xml:space="preserve"> not</w:t>
      </w:r>
      <w:r w:rsidRPr="00C23E15">
        <w:rPr>
          <w:rFonts w:ascii="Times New Roman" w:hAnsi="Times New Roman" w:cs="Times New Roman"/>
          <w:b/>
          <w:sz w:val="20"/>
          <w:szCs w:val="20"/>
        </w:rPr>
        <w:t xml:space="preserve"> be considered in the gradual timing adjustment requirement in NTN</w:t>
      </w:r>
      <w:r>
        <w:rPr>
          <w:rFonts w:ascii="Times New Roman" w:hAnsi="Times New Roman" w:cs="Times New Roman"/>
          <w:b/>
          <w:sz w:val="20"/>
          <w:szCs w:val="20"/>
        </w:rPr>
        <w:t>.</w:t>
      </w:r>
    </w:p>
    <w:p w:rsidR="00041BC5" w:rsidRPr="008E47A6" w:rsidRDefault="00041BC5" w:rsidP="00041BC5">
      <w:pPr>
        <w:spacing w:after="240"/>
        <w:rPr>
          <w:rFonts w:ascii="Times New Roman" w:hAnsi="Times New Roman" w:cs="Times New Roman"/>
          <w:b/>
          <w:sz w:val="20"/>
          <w:szCs w:val="20"/>
        </w:rPr>
      </w:pPr>
      <w:r w:rsidRPr="008E47A6">
        <w:rPr>
          <w:rFonts w:ascii="Times New Roman" w:hAnsi="Times New Roman" w:cs="Times New Roman"/>
          <w:b/>
          <w:sz w:val="20"/>
          <w:szCs w:val="20"/>
        </w:rPr>
        <w:t xml:space="preserve">Proposal </w:t>
      </w:r>
      <w:r>
        <w:rPr>
          <w:rFonts w:ascii="Times New Roman" w:hAnsi="Times New Roman" w:cs="Times New Roman"/>
          <w:b/>
          <w:sz w:val="20"/>
          <w:szCs w:val="20"/>
        </w:rPr>
        <w:t>8</w:t>
      </w:r>
      <w:r w:rsidRPr="008E47A6">
        <w:rPr>
          <w:rFonts w:ascii="Times New Roman" w:hAnsi="Times New Roman" w:cs="Times New Roman"/>
          <w:b/>
          <w:sz w:val="20"/>
          <w:szCs w:val="20"/>
        </w:rPr>
        <w:t xml:space="preserve">: </w:t>
      </w:r>
      <w:r w:rsidRPr="00C753F8">
        <w:rPr>
          <w:rFonts w:ascii="Times New Roman" w:hAnsi="Times New Roman" w:cs="Times New Roman"/>
          <w:b/>
          <w:sz w:val="20"/>
          <w:szCs w:val="20"/>
        </w:rPr>
        <w:t>RAN4 to define the same gradual timing adjustment requiremen</w:t>
      </w:r>
      <w:r>
        <w:rPr>
          <w:rFonts w:ascii="Times New Roman" w:hAnsi="Times New Roman" w:cs="Times New Roman"/>
          <w:b/>
          <w:sz w:val="20"/>
          <w:szCs w:val="20"/>
        </w:rPr>
        <w:t>ts for different NTN topologies</w:t>
      </w:r>
      <w:r w:rsidRPr="00C753F8">
        <w:rPr>
          <w:rFonts w:ascii="Times New Roman" w:hAnsi="Times New Roman" w:cs="Times New Roman"/>
          <w:b/>
          <w:sz w:val="20"/>
          <w:szCs w:val="20"/>
        </w:rPr>
        <w:t>, e.g. GEO, MEO, LEO</w:t>
      </w:r>
      <w:r w:rsidRPr="008E47A6">
        <w:rPr>
          <w:rFonts w:ascii="Times New Roman" w:hAnsi="Times New Roman" w:cs="Times New Roman"/>
          <w:b/>
          <w:sz w:val="20"/>
          <w:szCs w:val="20"/>
        </w:rPr>
        <w:t>.</w:t>
      </w:r>
    </w:p>
    <w:p w:rsidR="00041BC5" w:rsidRPr="00974AED" w:rsidRDefault="00041BC5" w:rsidP="00041BC5">
      <w:pPr>
        <w:spacing w:after="240"/>
        <w:rPr>
          <w:rFonts w:ascii="Times New Roman" w:hAnsi="Times New Roman" w:cs="Times New Roman"/>
          <w:b/>
          <w:sz w:val="20"/>
          <w:szCs w:val="20"/>
        </w:rPr>
      </w:pPr>
      <w:r w:rsidRPr="00FF345E">
        <w:rPr>
          <w:rFonts w:ascii="Times New Roman" w:hAnsi="Times New Roman" w:cs="Times New Roman"/>
          <w:b/>
          <w:sz w:val="20"/>
          <w:szCs w:val="20"/>
        </w:rPr>
        <w:t xml:space="preserve">Proposal </w:t>
      </w:r>
      <w:r>
        <w:rPr>
          <w:rFonts w:ascii="Times New Roman" w:hAnsi="Times New Roman" w:cs="Times New Roman"/>
          <w:b/>
          <w:sz w:val="20"/>
          <w:szCs w:val="20"/>
        </w:rPr>
        <w:t>9</w:t>
      </w:r>
      <w:r w:rsidRPr="00FF345E">
        <w:rPr>
          <w:rFonts w:ascii="Times New Roman" w:hAnsi="Times New Roman" w:cs="Times New Roman"/>
          <w:b/>
          <w:sz w:val="20"/>
          <w:szCs w:val="20"/>
        </w:rPr>
        <w:t xml:space="preserve">: </w:t>
      </w:r>
      <w:r>
        <w:rPr>
          <w:rFonts w:ascii="Times New Roman" w:hAnsi="Times New Roman" w:cs="Times New Roman"/>
          <w:b/>
          <w:sz w:val="20"/>
          <w:szCs w:val="20"/>
        </w:rPr>
        <w:t>T</w:t>
      </w:r>
      <w:r w:rsidRPr="00FF345E">
        <w:rPr>
          <w:rFonts w:ascii="Times New Roman" w:hAnsi="Times New Roman" w:cs="Times New Roman"/>
          <w:b/>
          <w:sz w:val="20"/>
          <w:szCs w:val="20"/>
        </w:rPr>
        <w:t>he gradual timing adjustment requirements for NR NTN UE are specified as follows:</w:t>
      </w:r>
    </w:p>
    <w:p w:rsidR="00041BC5" w:rsidRPr="00974AED" w:rsidRDefault="00041BC5" w:rsidP="00041BC5">
      <w:pPr>
        <w:pStyle w:val="B1"/>
        <w:rPr>
          <w:rFonts w:eastAsiaTheme="minorEastAsia"/>
          <w:b/>
          <w:kern w:val="2"/>
          <w:lang w:val="en-US" w:eastAsia="zh-CN"/>
        </w:rPr>
      </w:pPr>
      <w:r w:rsidRPr="00974AED">
        <w:rPr>
          <w:rFonts w:eastAsiaTheme="minorEastAsia"/>
          <w:b/>
          <w:kern w:val="2"/>
          <w:lang w:val="en-US" w:eastAsia="zh-CN"/>
        </w:rPr>
        <w:t>1)</w:t>
      </w:r>
      <w:r w:rsidRPr="00974AED">
        <w:rPr>
          <w:rFonts w:eastAsiaTheme="minorEastAsia"/>
          <w:b/>
          <w:kern w:val="2"/>
          <w:lang w:val="en-US" w:eastAsia="zh-CN"/>
        </w:rPr>
        <w:tab/>
        <w:t xml:space="preserve">The maximum amount of the magnitude of the timing change in one adjustment shall be </w:t>
      </w:r>
      <w:r w:rsidRPr="00983DC4">
        <w:rPr>
          <w:b/>
        </w:rPr>
        <w:t>T</w:t>
      </w:r>
      <w:r w:rsidRPr="003B6D07">
        <w:rPr>
          <w:b/>
          <w:vertAlign w:val="subscript"/>
        </w:rPr>
        <w:t>q_NTN</w:t>
      </w:r>
      <w:r w:rsidRPr="00983DC4">
        <w:rPr>
          <w:rFonts w:eastAsiaTheme="minorEastAsia"/>
          <w:b/>
          <w:kern w:val="2"/>
          <w:lang w:val="en-US" w:eastAsia="zh-CN"/>
        </w:rPr>
        <w:t xml:space="preserve"> = </w:t>
      </w:r>
      <w:r>
        <w:rPr>
          <w:rFonts w:eastAsiaTheme="minorEastAsia"/>
          <w:b/>
          <w:kern w:val="2"/>
          <w:lang w:val="en-US" w:eastAsia="zh-CN"/>
        </w:rPr>
        <w:t>13.5Ts</w:t>
      </w:r>
      <w:r w:rsidRPr="00974AED">
        <w:rPr>
          <w:rFonts w:eastAsiaTheme="minorEastAsia"/>
          <w:b/>
          <w:kern w:val="2"/>
          <w:lang w:val="en-US" w:eastAsia="zh-CN"/>
        </w:rPr>
        <w:t>.</w:t>
      </w:r>
    </w:p>
    <w:p w:rsidR="00041BC5" w:rsidRPr="00974AED" w:rsidRDefault="00041BC5" w:rsidP="00041BC5">
      <w:pPr>
        <w:pStyle w:val="B1"/>
        <w:rPr>
          <w:rFonts w:eastAsiaTheme="minorEastAsia"/>
          <w:b/>
          <w:kern w:val="2"/>
          <w:lang w:val="en-US" w:eastAsia="zh-CN"/>
        </w:rPr>
      </w:pPr>
      <w:r w:rsidRPr="00974AED">
        <w:rPr>
          <w:rFonts w:eastAsiaTheme="minorEastAsia"/>
          <w:b/>
          <w:kern w:val="2"/>
          <w:lang w:val="en-US" w:eastAsia="zh-CN"/>
        </w:rPr>
        <w:t>2)</w:t>
      </w:r>
      <w:r w:rsidRPr="00974AED">
        <w:rPr>
          <w:rFonts w:eastAsiaTheme="minorEastAsia"/>
          <w:b/>
          <w:kern w:val="2"/>
          <w:lang w:val="en-US" w:eastAsia="zh-CN"/>
        </w:rPr>
        <w:tab/>
        <w:t>The minimum aggregate adjustmen</w:t>
      </w:r>
      <w:r w:rsidRPr="00983DC4">
        <w:rPr>
          <w:rFonts w:eastAsiaTheme="minorEastAsia"/>
          <w:b/>
          <w:kern w:val="2"/>
          <w:lang w:val="en-US" w:eastAsia="zh-CN"/>
        </w:rPr>
        <w:t xml:space="preserve">t rate shall be </w:t>
      </w:r>
      <w:r w:rsidRPr="00983DC4">
        <w:rPr>
          <w:b/>
        </w:rPr>
        <w:t>T</w:t>
      </w:r>
      <w:r w:rsidRPr="003B6D07">
        <w:rPr>
          <w:b/>
          <w:vertAlign w:val="subscript"/>
        </w:rPr>
        <w:t>p_NTN</w:t>
      </w:r>
      <w:r w:rsidRPr="00983DC4">
        <w:rPr>
          <w:rFonts w:eastAsiaTheme="minorEastAsia"/>
          <w:b/>
          <w:kern w:val="2"/>
          <w:lang w:val="en-US" w:eastAsia="zh-CN"/>
        </w:rPr>
        <w:t xml:space="preserve"> = </w:t>
      </w:r>
      <w:r>
        <w:rPr>
          <w:b/>
        </w:rPr>
        <w:t>13.5</w:t>
      </w:r>
      <w:r w:rsidRPr="00983DC4">
        <w:rPr>
          <w:b/>
        </w:rPr>
        <w:t>Ts</w:t>
      </w:r>
      <w:r w:rsidRPr="00983DC4">
        <w:rPr>
          <w:rFonts w:eastAsiaTheme="minorEastAsia"/>
          <w:b/>
          <w:kern w:val="2"/>
          <w:lang w:val="en-US" w:eastAsia="zh-CN"/>
        </w:rPr>
        <w:t xml:space="preserve"> </w:t>
      </w:r>
      <w:r w:rsidRPr="00974AED">
        <w:rPr>
          <w:rFonts w:eastAsiaTheme="minorEastAsia"/>
          <w:b/>
          <w:kern w:val="2"/>
          <w:lang w:val="en-US" w:eastAsia="zh-CN"/>
        </w:rPr>
        <w:t xml:space="preserve">per </w:t>
      </w:r>
      <w:r>
        <w:rPr>
          <w:rFonts w:eastAsiaTheme="minorEastAsia"/>
          <w:b/>
          <w:kern w:val="2"/>
          <w:lang w:val="en-US" w:eastAsia="zh-CN"/>
        </w:rPr>
        <w:t>second</w:t>
      </w:r>
      <w:r w:rsidRPr="00974AED">
        <w:rPr>
          <w:rFonts w:eastAsiaTheme="minorEastAsia"/>
          <w:b/>
          <w:kern w:val="2"/>
          <w:lang w:val="en-US" w:eastAsia="zh-CN"/>
        </w:rPr>
        <w:t>.</w:t>
      </w:r>
    </w:p>
    <w:p w:rsidR="00041BC5" w:rsidRDefault="00041BC5" w:rsidP="00041BC5">
      <w:pPr>
        <w:pStyle w:val="B1"/>
        <w:rPr>
          <w:rFonts w:eastAsiaTheme="minorEastAsia"/>
          <w:b/>
          <w:kern w:val="2"/>
          <w:lang w:val="en-US" w:eastAsia="zh-CN"/>
        </w:rPr>
      </w:pPr>
      <w:r w:rsidRPr="00974AED">
        <w:rPr>
          <w:rFonts w:eastAsiaTheme="minorEastAsia"/>
          <w:b/>
          <w:kern w:val="2"/>
          <w:lang w:val="en-US" w:eastAsia="zh-CN"/>
        </w:rPr>
        <w:t>3)</w:t>
      </w:r>
      <w:r w:rsidRPr="00974AED">
        <w:rPr>
          <w:rFonts w:eastAsiaTheme="minorEastAsia"/>
          <w:b/>
          <w:kern w:val="2"/>
          <w:lang w:val="en-US" w:eastAsia="zh-CN"/>
        </w:rPr>
        <w:tab/>
        <w:t xml:space="preserve">The maximum aggregate adjustment rate shall be </w:t>
      </w:r>
      <w:r w:rsidRPr="00983DC4">
        <w:rPr>
          <w:b/>
        </w:rPr>
        <w:t>Tq_NTN</w:t>
      </w:r>
      <w:r w:rsidRPr="00983DC4">
        <w:rPr>
          <w:rFonts w:eastAsiaTheme="minorEastAsia"/>
          <w:b/>
          <w:kern w:val="2"/>
          <w:lang w:val="en-US" w:eastAsia="zh-CN"/>
        </w:rPr>
        <w:t xml:space="preserve"> = </w:t>
      </w:r>
      <w:r>
        <w:rPr>
          <w:rFonts w:eastAsiaTheme="minorEastAsia"/>
          <w:b/>
          <w:kern w:val="2"/>
          <w:lang w:val="en-US" w:eastAsia="zh-CN"/>
        </w:rPr>
        <w:t>13.5Ts</w:t>
      </w:r>
      <w:r w:rsidRPr="00974AED">
        <w:rPr>
          <w:rFonts w:eastAsiaTheme="minorEastAsia"/>
          <w:b/>
          <w:kern w:val="2"/>
          <w:lang w:val="en-US" w:eastAsia="zh-CN"/>
        </w:rPr>
        <w:t xml:space="preserve"> </w:t>
      </w:r>
      <w:r>
        <w:rPr>
          <w:rFonts w:eastAsiaTheme="minorEastAsia"/>
          <w:b/>
          <w:kern w:val="2"/>
          <w:lang w:val="en-US" w:eastAsia="zh-CN"/>
        </w:rPr>
        <w:t>per 200</w:t>
      </w:r>
      <w:r w:rsidRPr="00974AED">
        <w:rPr>
          <w:rFonts w:eastAsiaTheme="minorEastAsia"/>
          <w:b/>
          <w:kern w:val="2"/>
          <w:lang w:val="en-US" w:eastAsia="zh-CN"/>
        </w:rPr>
        <w:t> ms.</w:t>
      </w:r>
    </w:p>
    <w:p w:rsidR="00041BC5" w:rsidRDefault="00041BC5" w:rsidP="00041BC5">
      <w:pPr>
        <w:pStyle w:val="B1"/>
        <w:rPr>
          <w:rFonts w:eastAsiaTheme="minorEastAsia"/>
          <w:b/>
          <w:kern w:val="2"/>
          <w:lang w:val="en-US" w:eastAsia="zh-CN"/>
        </w:rPr>
      </w:pPr>
      <w:r>
        <w:rPr>
          <w:rFonts w:eastAsiaTheme="minorEastAsia"/>
          <w:b/>
          <w:kern w:val="2"/>
          <w:lang w:val="en-US" w:eastAsia="zh-CN"/>
        </w:rPr>
        <w:t>W</w:t>
      </w:r>
      <w:r w:rsidRPr="003B6D07">
        <w:rPr>
          <w:rFonts w:eastAsiaTheme="minorEastAsia"/>
          <w:b/>
          <w:kern w:val="2"/>
          <w:lang w:val="en-US" w:eastAsia="zh-CN"/>
        </w:rPr>
        <w:t xml:space="preserve">here the maximum autonomous time adjustment step </w:t>
      </w:r>
      <w:r w:rsidRPr="00983DC4">
        <w:rPr>
          <w:b/>
        </w:rPr>
        <w:t>T</w:t>
      </w:r>
      <w:r w:rsidRPr="003B6D07">
        <w:rPr>
          <w:b/>
          <w:vertAlign w:val="subscript"/>
        </w:rPr>
        <w:t>q_NTN</w:t>
      </w:r>
      <w:r w:rsidRPr="003B6D07">
        <w:rPr>
          <w:rFonts w:eastAsiaTheme="minorEastAsia"/>
          <w:b/>
          <w:kern w:val="2"/>
          <w:lang w:val="en-US" w:eastAsia="zh-CN"/>
        </w:rPr>
        <w:t xml:space="preserve"> and the aggregate adjustment rate </w:t>
      </w:r>
      <w:r w:rsidRPr="00983DC4">
        <w:rPr>
          <w:b/>
        </w:rPr>
        <w:t>T</w:t>
      </w:r>
      <w:r w:rsidRPr="003B6D07">
        <w:rPr>
          <w:b/>
          <w:vertAlign w:val="subscript"/>
        </w:rPr>
        <w:t>p_NTN</w:t>
      </w:r>
      <w:r w:rsidRPr="003B6D07">
        <w:rPr>
          <w:rFonts w:eastAsiaTheme="minorEastAsia"/>
          <w:b/>
          <w:kern w:val="2"/>
          <w:lang w:val="en-US" w:eastAsia="zh-CN"/>
        </w:rPr>
        <w:t xml:space="preserve"> are specified in</w:t>
      </w:r>
      <w:r>
        <w:rPr>
          <w:rFonts w:eastAsiaTheme="minorEastAsia"/>
          <w:b/>
          <w:kern w:val="2"/>
          <w:lang w:val="en-US" w:eastAsia="zh-CN"/>
        </w:rPr>
        <w:t xml:space="preserve"> Table 1</w:t>
      </w:r>
    </w:p>
    <w:p w:rsidR="00041BC5" w:rsidRPr="003B6D07" w:rsidRDefault="00041BC5" w:rsidP="00041BC5">
      <w:pPr>
        <w:pStyle w:val="aa"/>
        <w:keepNext/>
        <w:jc w:val="center"/>
        <w:rPr>
          <w:rFonts w:ascii="Times New Roman" w:eastAsiaTheme="minorEastAsia" w:hAnsi="Times New Roman" w:cs="Times New Roman"/>
          <w:b/>
        </w:rPr>
      </w:pPr>
      <w:r w:rsidRPr="003B6D07">
        <w:rPr>
          <w:rFonts w:ascii="Times New Roman" w:eastAsiaTheme="minorEastAsia" w:hAnsi="Times New Roman" w:cs="Times New Roman"/>
          <w:b/>
        </w:rPr>
        <w:t xml:space="preserve">Table </w:t>
      </w:r>
      <w:r w:rsidRPr="003B6D07">
        <w:rPr>
          <w:rFonts w:ascii="Times New Roman" w:eastAsiaTheme="minorEastAsia" w:hAnsi="Times New Roman" w:cs="Times New Roman"/>
          <w:b/>
        </w:rPr>
        <w:fldChar w:fldCharType="begin"/>
      </w:r>
      <w:r w:rsidRPr="003B6D07">
        <w:rPr>
          <w:rFonts w:ascii="Times New Roman" w:eastAsiaTheme="minorEastAsia" w:hAnsi="Times New Roman" w:cs="Times New Roman"/>
          <w:b/>
        </w:rPr>
        <w:instrText xml:space="preserve"> SEQ Table \* ARABIC </w:instrText>
      </w:r>
      <w:r w:rsidRPr="003B6D07">
        <w:rPr>
          <w:rFonts w:ascii="Times New Roman" w:eastAsiaTheme="minorEastAsia" w:hAnsi="Times New Roman" w:cs="Times New Roman"/>
          <w:b/>
        </w:rPr>
        <w:fldChar w:fldCharType="separate"/>
      </w:r>
      <w:r w:rsidRPr="003B6D07">
        <w:rPr>
          <w:rFonts w:ascii="Times New Roman" w:eastAsiaTheme="minorEastAsia" w:hAnsi="Times New Roman" w:cs="Times New Roman"/>
          <w:b/>
        </w:rPr>
        <w:t>1</w:t>
      </w:r>
      <w:r w:rsidRPr="003B6D07">
        <w:rPr>
          <w:rFonts w:ascii="Times New Roman" w:eastAsiaTheme="minorEastAsia" w:hAnsi="Times New Roman" w:cs="Times New Roman"/>
          <w:b/>
        </w:rPr>
        <w:fldChar w:fldCharType="end"/>
      </w:r>
      <w:r w:rsidRPr="003B6D07">
        <w:rPr>
          <w:rFonts w:ascii="Times New Roman" w:eastAsiaTheme="minorEastAsia" w:hAnsi="Times New Roman" w:cs="Times New Roman"/>
          <w:b/>
        </w:rPr>
        <w:t>: Tq Maximum Autonomous Time Adjustment Step and Tp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1751"/>
        <w:gridCol w:w="1719"/>
        <w:gridCol w:w="1721"/>
      </w:tblGrid>
      <w:tr w:rsidR="00041BC5" w:rsidRPr="003B6D07" w:rsidTr="00586941">
        <w:trPr>
          <w:cantSplit/>
          <w:jc w:val="center"/>
        </w:trPr>
        <w:tc>
          <w:tcPr>
            <w:tcW w:w="1205" w:type="pct"/>
            <w:vAlign w:val="center"/>
          </w:tcPr>
          <w:p w:rsidR="00041BC5" w:rsidRPr="003B6D07" w:rsidRDefault="00041BC5" w:rsidP="00586941">
            <w:pPr>
              <w:pStyle w:val="TAH"/>
              <w:rPr>
                <w:rFonts w:ascii="Times New Roman" w:hAnsi="Times New Roman"/>
                <w:sz w:val="20"/>
                <w:szCs w:val="24"/>
                <w:lang w:eastAsia="zh-CN"/>
              </w:rPr>
            </w:pPr>
            <w:r w:rsidRPr="003B6D07">
              <w:rPr>
                <w:rFonts w:ascii="Times New Roman" w:hAnsi="Times New Roman"/>
                <w:sz w:val="20"/>
                <w:szCs w:val="24"/>
                <w:lang w:eastAsia="zh-CN"/>
              </w:rPr>
              <w:t>Frequency Range</w:t>
            </w:r>
          </w:p>
        </w:tc>
        <w:tc>
          <w:tcPr>
            <w:tcW w:w="1280" w:type="pct"/>
          </w:tcPr>
          <w:p w:rsidR="00041BC5" w:rsidRPr="003B6D07" w:rsidRDefault="00041BC5" w:rsidP="00586941">
            <w:pPr>
              <w:pStyle w:val="TAH"/>
              <w:rPr>
                <w:rFonts w:ascii="Times New Roman" w:hAnsi="Times New Roman"/>
                <w:sz w:val="20"/>
                <w:szCs w:val="24"/>
                <w:lang w:eastAsia="zh-CN"/>
              </w:rPr>
            </w:pPr>
            <w:r w:rsidRPr="003B6D07">
              <w:rPr>
                <w:rFonts w:ascii="Times New Roman" w:hAnsi="Times New Roman"/>
                <w:sz w:val="20"/>
                <w:szCs w:val="24"/>
                <w:lang w:eastAsia="zh-CN"/>
              </w:rPr>
              <w:t>SCS of uplink signals (kHz)</w:t>
            </w:r>
          </w:p>
        </w:tc>
        <w:tc>
          <w:tcPr>
            <w:tcW w:w="1257" w:type="pct"/>
            <w:vAlign w:val="center"/>
          </w:tcPr>
          <w:p w:rsidR="00041BC5" w:rsidRPr="003B6D07" w:rsidRDefault="00041BC5" w:rsidP="00586941">
            <w:pPr>
              <w:pStyle w:val="TAH"/>
              <w:rPr>
                <w:rFonts w:ascii="Times New Roman" w:hAnsi="Times New Roman"/>
                <w:sz w:val="20"/>
                <w:szCs w:val="24"/>
                <w:lang w:eastAsia="zh-CN"/>
              </w:rPr>
            </w:pPr>
            <w:r w:rsidRPr="003B6D07">
              <w:rPr>
                <w:rFonts w:ascii="Times New Roman" w:hAnsi="Times New Roman"/>
                <w:sz w:val="20"/>
                <w:szCs w:val="24"/>
                <w:lang w:eastAsia="zh-CN"/>
              </w:rPr>
              <w:t>T</w:t>
            </w:r>
            <w:r w:rsidRPr="003B6D07">
              <w:rPr>
                <w:rFonts w:ascii="Times New Roman" w:hAnsi="Times New Roman"/>
                <w:sz w:val="20"/>
                <w:szCs w:val="24"/>
                <w:vertAlign w:val="subscript"/>
                <w:lang w:eastAsia="zh-CN"/>
              </w:rPr>
              <w:t>q_NTN</w:t>
            </w:r>
          </w:p>
        </w:tc>
        <w:tc>
          <w:tcPr>
            <w:tcW w:w="1258" w:type="pct"/>
            <w:vAlign w:val="center"/>
          </w:tcPr>
          <w:p w:rsidR="00041BC5" w:rsidRPr="003B6D07" w:rsidRDefault="00041BC5" w:rsidP="00586941">
            <w:pPr>
              <w:pStyle w:val="TAH"/>
              <w:rPr>
                <w:rFonts w:ascii="Times New Roman" w:hAnsi="Times New Roman"/>
                <w:sz w:val="20"/>
                <w:szCs w:val="24"/>
                <w:lang w:eastAsia="zh-CN"/>
              </w:rPr>
            </w:pPr>
            <w:r w:rsidRPr="003B6D07">
              <w:rPr>
                <w:rFonts w:ascii="Times New Roman" w:hAnsi="Times New Roman"/>
                <w:sz w:val="20"/>
                <w:szCs w:val="24"/>
                <w:lang w:eastAsia="zh-CN"/>
              </w:rPr>
              <w:t>T</w:t>
            </w:r>
            <w:r w:rsidRPr="003B6D07">
              <w:rPr>
                <w:rFonts w:ascii="Times New Roman" w:hAnsi="Times New Roman"/>
                <w:sz w:val="20"/>
                <w:szCs w:val="24"/>
                <w:vertAlign w:val="subscript"/>
                <w:lang w:eastAsia="zh-CN"/>
              </w:rPr>
              <w:t>p_NTN</w:t>
            </w:r>
          </w:p>
        </w:tc>
      </w:tr>
      <w:tr w:rsidR="00041BC5" w:rsidRPr="003B6D07" w:rsidTr="00586941">
        <w:trPr>
          <w:cantSplit/>
          <w:jc w:val="center"/>
        </w:trPr>
        <w:tc>
          <w:tcPr>
            <w:tcW w:w="1205" w:type="pct"/>
            <w:tcBorders>
              <w:bottom w:val="nil"/>
            </w:tcBorders>
            <w:vAlign w:val="center"/>
          </w:tcPr>
          <w:p w:rsidR="00041BC5" w:rsidRPr="003B6D07" w:rsidRDefault="00041BC5"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1</w:t>
            </w:r>
          </w:p>
        </w:tc>
        <w:tc>
          <w:tcPr>
            <w:tcW w:w="1280" w:type="pct"/>
          </w:tcPr>
          <w:p w:rsidR="00041BC5" w:rsidRPr="003B6D07" w:rsidRDefault="00041BC5"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15</w:t>
            </w:r>
          </w:p>
        </w:tc>
        <w:tc>
          <w:tcPr>
            <w:tcW w:w="1257" w:type="pct"/>
          </w:tcPr>
          <w:p w:rsidR="00041BC5" w:rsidRPr="003B6D07" w:rsidRDefault="00041BC5"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13.5*64*Tc</w:t>
            </w:r>
          </w:p>
        </w:tc>
        <w:tc>
          <w:tcPr>
            <w:tcW w:w="1258" w:type="pct"/>
          </w:tcPr>
          <w:p w:rsidR="00041BC5" w:rsidRPr="003B6D07" w:rsidRDefault="00041BC5"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13.5*64*Tc</w:t>
            </w:r>
          </w:p>
        </w:tc>
      </w:tr>
      <w:tr w:rsidR="00041BC5" w:rsidRPr="003B6D07" w:rsidTr="00586941">
        <w:trPr>
          <w:cantSplit/>
          <w:jc w:val="center"/>
        </w:trPr>
        <w:tc>
          <w:tcPr>
            <w:tcW w:w="1205" w:type="pct"/>
            <w:tcBorders>
              <w:top w:val="nil"/>
              <w:bottom w:val="nil"/>
            </w:tcBorders>
            <w:vAlign w:val="center"/>
          </w:tcPr>
          <w:p w:rsidR="00041BC5" w:rsidRPr="003B6D07" w:rsidRDefault="00041BC5" w:rsidP="00586941">
            <w:pPr>
              <w:pStyle w:val="TAC"/>
              <w:rPr>
                <w:rFonts w:ascii="Times New Roman" w:hAnsi="Times New Roman"/>
                <w:b/>
                <w:sz w:val="20"/>
                <w:szCs w:val="24"/>
                <w:lang w:eastAsia="zh-CN"/>
              </w:rPr>
            </w:pPr>
          </w:p>
        </w:tc>
        <w:tc>
          <w:tcPr>
            <w:tcW w:w="1280" w:type="pct"/>
          </w:tcPr>
          <w:p w:rsidR="00041BC5" w:rsidRPr="003B6D07" w:rsidRDefault="00041BC5"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30</w:t>
            </w:r>
          </w:p>
        </w:tc>
        <w:tc>
          <w:tcPr>
            <w:tcW w:w="1257" w:type="pct"/>
          </w:tcPr>
          <w:p w:rsidR="00041BC5" w:rsidRPr="003B6D07" w:rsidRDefault="00041BC5"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13.5*64*Tc</w:t>
            </w:r>
          </w:p>
        </w:tc>
        <w:tc>
          <w:tcPr>
            <w:tcW w:w="1258" w:type="pct"/>
          </w:tcPr>
          <w:p w:rsidR="00041BC5" w:rsidRPr="003B6D07" w:rsidRDefault="00041BC5"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13.5*64*Tc</w:t>
            </w:r>
          </w:p>
        </w:tc>
      </w:tr>
      <w:tr w:rsidR="00041BC5" w:rsidRPr="003B6D07" w:rsidTr="00586941">
        <w:trPr>
          <w:cantSplit/>
          <w:jc w:val="center"/>
        </w:trPr>
        <w:tc>
          <w:tcPr>
            <w:tcW w:w="1205" w:type="pct"/>
            <w:tcBorders>
              <w:top w:val="nil"/>
            </w:tcBorders>
            <w:vAlign w:val="center"/>
          </w:tcPr>
          <w:p w:rsidR="00041BC5" w:rsidRPr="003B6D07" w:rsidRDefault="00041BC5" w:rsidP="00586941">
            <w:pPr>
              <w:pStyle w:val="TAC"/>
              <w:rPr>
                <w:rFonts w:ascii="Times New Roman" w:hAnsi="Times New Roman"/>
                <w:b/>
                <w:sz w:val="20"/>
                <w:szCs w:val="24"/>
                <w:lang w:eastAsia="zh-CN"/>
              </w:rPr>
            </w:pPr>
          </w:p>
        </w:tc>
        <w:tc>
          <w:tcPr>
            <w:tcW w:w="1280" w:type="pct"/>
          </w:tcPr>
          <w:p w:rsidR="00041BC5" w:rsidRPr="003B6D07" w:rsidRDefault="00041BC5"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60</w:t>
            </w:r>
          </w:p>
        </w:tc>
        <w:tc>
          <w:tcPr>
            <w:tcW w:w="1257" w:type="pct"/>
          </w:tcPr>
          <w:p w:rsidR="00041BC5" w:rsidRPr="003B6D07" w:rsidRDefault="00041BC5"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N.A</w:t>
            </w:r>
          </w:p>
        </w:tc>
        <w:tc>
          <w:tcPr>
            <w:tcW w:w="1258" w:type="pct"/>
          </w:tcPr>
          <w:p w:rsidR="00041BC5" w:rsidRPr="003B6D07" w:rsidRDefault="00041BC5" w:rsidP="00586941">
            <w:pPr>
              <w:pStyle w:val="TAC"/>
              <w:rPr>
                <w:rFonts w:ascii="Times New Roman" w:hAnsi="Times New Roman"/>
                <w:b/>
                <w:sz w:val="20"/>
                <w:szCs w:val="24"/>
                <w:lang w:eastAsia="zh-CN"/>
              </w:rPr>
            </w:pPr>
            <w:r w:rsidRPr="003B6D07">
              <w:rPr>
                <w:rFonts w:ascii="Times New Roman" w:hAnsi="Times New Roman"/>
                <w:b/>
                <w:sz w:val="20"/>
                <w:szCs w:val="24"/>
                <w:lang w:eastAsia="zh-CN"/>
              </w:rPr>
              <w:t>N.A</w:t>
            </w:r>
          </w:p>
        </w:tc>
      </w:tr>
      <w:tr w:rsidR="00041BC5" w:rsidRPr="003B6D07" w:rsidTr="00586941">
        <w:trPr>
          <w:cantSplit/>
          <w:jc w:val="center"/>
        </w:trPr>
        <w:tc>
          <w:tcPr>
            <w:tcW w:w="5000" w:type="pct"/>
            <w:gridSpan w:val="4"/>
          </w:tcPr>
          <w:p w:rsidR="00041BC5" w:rsidRPr="003B6D07" w:rsidRDefault="00041BC5" w:rsidP="00586941">
            <w:pPr>
              <w:pStyle w:val="TAN"/>
              <w:jc w:val="center"/>
              <w:rPr>
                <w:rFonts w:ascii="Times New Roman" w:hAnsi="Times New Roman"/>
                <w:b/>
                <w:sz w:val="20"/>
                <w:szCs w:val="24"/>
                <w:lang w:eastAsia="zh-CN"/>
              </w:rPr>
            </w:pPr>
            <w:r w:rsidRPr="003B6D07">
              <w:rPr>
                <w:rFonts w:ascii="Times New Roman" w:hAnsi="Times New Roman"/>
                <w:b/>
                <w:sz w:val="20"/>
                <w:szCs w:val="24"/>
                <w:lang w:eastAsia="zh-CN"/>
              </w:rPr>
              <w:t>NOTE:</w:t>
            </w:r>
            <w:r w:rsidRPr="003B6D07">
              <w:rPr>
                <w:rFonts w:ascii="Times New Roman" w:hAnsi="Times New Roman"/>
                <w:b/>
                <w:sz w:val="20"/>
                <w:szCs w:val="24"/>
                <w:lang w:eastAsia="zh-CN"/>
              </w:rPr>
              <w:tab/>
              <w:t>Tc is the basic timing unit defined in TS 38.211</w:t>
            </w:r>
          </w:p>
        </w:tc>
      </w:tr>
    </w:tbl>
    <w:p w:rsidR="00041BC5" w:rsidRDefault="00041BC5" w:rsidP="00E47C3A">
      <w:pPr>
        <w:spacing w:after="240"/>
        <w:rPr>
          <w:rFonts w:ascii="Times New Roman" w:hAnsi="Times New Roman" w:cs="Times New Roman"/>
          <w:b/>
          <w:sz w:val="20"/>
          <w:szCs w:val="20"/>
        </w:rPr>
      </w:pPr>
    </w:p>
    <w:p w:rsidR="00041BC5" w:rsidRPr="00E63ADA" w:rsidRDefault="00041BC5" w:rsidP="00041BC5">
      <w:pPr>
        <w:spacing w:before="240" w:after="240"/>
        <w:rPr>
          <w:rFonts w:ascii="Times New Roman" w:hAnsi="Times New Roman" w:cs="Times New Roman"/>
          <w:b/>
          <w:sz w:val="20"/>
          <w:szCs w:val="20"/>
        </w:rPr>
      </w:pPr>
      <w:r>
        <w:rPr>
          <w:rFonts w:ascii="Times New Roman" w:hAnsi="Times New Roman" w:cs="Times New Roman"/>
          <w:b/>
          <w:sz w:val="20"/>
          <w:szCs w:val="20"/>
        </w:rPr>
        <w:lastRenderedPageBreak/>
        <w:t xml:space="preserve">Proposal 10: The </w:t>
      </w:r>
      <w:r w:rsidRPr="004F0003">
        <w:rPr>
          <w:rFonts w:ascii="Times New Roman" w:hAnsi="Times New Roman" w:cs="Times New Roman"/>
          <w:b/>
          <w:sz w:val="20"/>
          <w:szCs w:val="20"/>
        </w:rPr>
        <w:t xml:space="preserve">UE specific TA estimation error should not be </w:t>
      </w:r>
      <w:r>
        <w:rPr>
          <w:rFonts w:ascii="Times New Roman" w:hAnsi="Times New Roman" w:cs="Times New Roman"/>
          <w:b/>
          <w:sz w:val="20"/>
          <w:szCs w:val="20"/>
        </w:rPr>
        <w:t>accounted</w:t>
      </w:r>
      <w:r w:rsidRPr="004F0003">
        <w:rPr>
          <w:rFonts w:ascii="Times New Roman" w:hAnsi="Times New Roman" w:cs="Times New Roman"/>
          <w:b/>
          <w:sz w:val="20"/>
          <w:szCs w:val="20"/>
        </w:rPr>
        <w:t xml:space="preserve"> in the TA </w:t>
      </w:r>
      <w:r>
        <w:rPr>
          <w:rFonts w:ascii="Times New Roman" w:hAnsi="Times New Roman" w:cs="Times New Roman"/>
          <w:b/>
          <w:sz w:val="20"/>
          <w:szCs w:val="20"/>
        </w:rPr>
        <w:t>adjustment accuracy requirement</w:t>
      </w:r>
      <w:r w:rsidRPr="00E34873">
        <w:rPr>
          <w:rFonts w:ascii="Times New Roman" w:hAnsi="Times New Roman" w:cs="Times New Roman"/>
          <w:b/>
          <w:sz w:val="20"/>
          <w:szCs w:val="20"/>
        </w:rPr>
        <w:t>.</w:t>
      </w:r>
    </w:p>
    <w:p w:rsidR="00041BC5" w:rsidRPr="00A954CF" w:rsidRDefault="00041BC5" w:rsidP="00041BC5">
      <w:pPr>
        <w:spacing w:before="240" w:after="240"/>
        <w:rPr>
          <w:rFonts w:ascii="Times New Roman" w:hAnsi="Times New Roman" w:cs="Times New Roman"/>
          <w:b/>
          <w:sz w:val="20"/>
          <w:szCs w:val="20"/>
        </w:rPr>
      </w:pPr>
      <w:r>
        <w:rPr>
          <w:rFonts w:ascii="Times New Roman" w:hAnsi="Times New Roman" w:cs="Times New Roman"/>
          <w:b/>
          <w:sz w:val="20"/>
          <w:szCs w:val="20"/>
        </w:rPr>
        <w:t xml:space="preserve">Proposal 11: The legacy </w:t>
      </w:r>
      <w:r w:rsidRPr="00E34873">
        <w:rPr>
          <w:rFonts w:ascii="Times New Roman" w:hAnsi="Times New Roman" w:cs="Times New Roman"/>
          <w:b/>
          <w:sz w:val="20"/>
          <w:szCs w:val="20"/>
        </w:rPr>
        <w:t xml:space="preserve">NR TA adjustment accuracy requirements </w:t>
      </w:r>
      <w:r w:rsidRPr="00E34873">
        <w:rPr>
          <w:rFonts w:ascii="Times New Roman" w:hAnsi="Times New Roman" w:cs="Times New Roman" w:hint="eastAsia"/>
          <w:b/>
          <w:sz w:val="20"/>
          <w:szCs w:val="20"/>
        </w:rPr>
        <w:t>defined in TS 38.133</w:t>
      </w:r>
      <w:r>
        <w:rPr>
          <w:rFonts w:ascii="Times New Roman" w:hAnsi="Times New Roman" w:cs="Times New Roman"/>
          <w:b/>
          <w:sz w:val="20"/>
          <w:szCs w:val="20"/>
        </w:rPr>
        <w:t xml:space="preserve"> </w:t>
      </w:r>
      <w:r w:rsidRPr="00E34873">
        <w:rPr>
          <w:rFonts w:ascii="Times New Roman" w:hAnsi="Times New Roman" w:cs="Times New Roman"/>
          <w:b/>
          <w:sz w:val="20"/>
          <w:szCs w:val="20"/>
        </w:rPr>
        <w:t>can be reused for NTN scenario.</w:t>
      </w:r>
    </w:p>
    <w:p w:rsidR="00041BC5" w:rsidRPr="00A954CF" w:rsidRDefault="00041BC5" w:rsidP="00041BC5">
      <w:pPr>
        <w:spacing w:before="240" w:after="240"/>
        <w:rPr>
          <w:rFonts w:ascii="Times New Roman" w:hAnsi="Times New Roman" w:cs="Times New Roman"/>
          <w:b/>
          <w:sz w:val="20"/>
          <w:szCs w:val="20"/>
        </w:rPr>
      </w:pPr>
      <w:r>
        <w:rPr>
          <w:rFonts w:ascii="Times New Roman" w:hAnsi="Times New Roman" w:cs="Times New Roman"/>
          <w:b/>
          <w:sz w:val="20"/>
          <w:szCs w:val="20"/>
        </w:rPr>
        <w:t>Proposal 12: T</w:t>
      </w:r>
      <w:r w:rsidRPr="00041BC5">
        <w:rPr>
          <w:rFonts w:ascii="Times New Roman" w:hAnsi="Times New Roman" w:cs="Times New Roman"/>
          <w:b/>
          <w:sz w:val="20"/>
          <w:szCs w:val="20"/>
        </w:rPr>
        <w:t>he</w:t>
      </w:r>
      <w:r>
        <w:rPr>
          <w:rFonts w:ascii="Times New Roman" w:hAnsi="Times New Roman" w:cs="Times New Roman"/>
          <w:b/>
          <w:sz w:val="20"/>
          <w:szCs w:val="20"/>
        </w:rPr>
        <w:t xml:space="preserve"> timing error due to “double-correction”</w:t>
      </w:r>
      <w:r w:rsidRPr="00041BC5">
        <w:rPr>
          <w:rFonts w:ascii="Times New Roman" w:hAnsi="Times New Roman" w:cs="Times New Roman"/>
          <w:b/>
          <w:sz w:val="20"/>
          <w:szCs w:val="20"/>
        </w:rPr>
        <w:t xml:space="preserve"> should be accounted in gradua</w:t>
      </w:r>
      <w:r>
        <w:rPr>
          <w:rFonts w:ascii="Times New Roman" w:hAnsi="Times New Roman" w:cs="Times New Roman"/>
          <w:b/>
          <w:sz w:val="20"/>
          <w:szCs w:val="20"/>
        </w:rPr>
        <w:t>l timing adjustment requirement</w:t>
      </w:r>
      <w:r w:rsidRPr="00E34873">
        <w:rPr>
          <w:rFonts w:ascii="Times New Roman" w:hAnsi="Times New Roman" w:cs="Times New Roman"/>
          <w:b/>
          <w:sz w:val="20"/>
          <w:szCs w:val="20"/>
        </w:rPr>
        <w:t>.</w:t>
      </w:r>
    </w:p>
    <w:p w:rsidR="00883B49" w:rsidRDefault="00883B49" w:rsidP="005530C0">
      <w:pPr>
        <w:pStyle w:val="1"/>
        <w:numPr>
          <w:ilvl w:val="0"/>
          <w:numId w:val="36"/>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883B49" w:rsidRDefault="00883B49" w:rsidP="006A69F0">
      <w:pPr>
        <w:rPr>
          <w:rFonts w:ascii="Times New Roman" w:hAnsi="Times New Roman" w:cs="Times New Roman"/>
          <w:sz w:val="20"/>
          <w:szCs w:val="20"/>
        </w:rPr>
      </w:pPr>
      <w:r>
        <w:rPr>
          <w:rFonts w:ascii="Times New Roman" w:hAnsi="Times New Roman" w:cs="Times New Roman" w:hint="eastAsia"/>
          <w:sz w:val="20"/>
          <w:szCs w:val="20"/>
        </w:rPr>
        <w:t>[</w:t>
      </w:r>
      <w:r w:rsidR="00854440">
        <w:rPr>
          <w:rFonts w:ascii="Times New Roman" w:hAnsi="Times New Roman" w:cs="Times New Roman"/>
          <w:sz w:val="20"/>
          <w:szCs w:val="20"/>
        </w:rPr>
        <w:t>1]</w:t>
      </w:r>
      <w:r w:rsidR="00854440">
        <w:rPr>
          <w:rFonts w:ascii="Times New Roman" w:hAnsi="Times New Roman" w:cs="Times New Roman"/>
          <w:sz w:val="20"/>
          <w:szCs w:val="20"/>
        </w:rPr>
        <w:tab/>
        <w:t>R4</w:t>
      </w:r>
      <w:r w:rsidR="001A1523">
        <w:rPr>
          <w:rFonts w:ascii="Times New Roman" w:hAnsi="Times New Roman" w:cs="Times New Roman"/>
          <w:sz w:val="20"/>
          <w:szCs w:val="20"/>
        </w:rPr>
        <w:t>-21</w:t>
      </w:r>
      <w:r w:rsidR="00DD67B1" w:rsidRPr="00DD67B1">
        <w:rPr>
          <w:rFonts w:ascii="Times New Roman" w:hAnsi="Times New Roman" w:cs="Times New Roman"/>
          <w:sz w:val="20"/>
          <w:szCs w:val="20"/>
        </w:rPr>
        <w:t>20310</w:t>
      </w:r>
      <w:r>
        <w:rPr>
          <w:rFonts w:ascii="Times New Roman" w:hAnsi="Times New Roman" w:cs="Times New Roman"/>
          <w:sz w:val="20"/>
          <w:szCs w:val="20"/>
        </w:rPr>
        <w:tab/>
      </w:r>
      <w:r w:rsidR="003301C2" w:rsidRPr="003301C2">
        <w:rPr>
          <w:rFonts w:ascii="Times New Roman" w:hAnsi="Times New Roman" w:cs="Times New Roman"/>
          <w:sz w:val="20"/>
          <w:szCs w:val="20"/>
        </w:rPr>
        <w:t>WF on GNSS-related and</w:t>
      </w:r>
      <w:r w:rsidR="003301C2" w:rsidRPr="003301C2">
        <w:rPr>
          <w:rFonts w:ascii="Times New Roman" w:hAnsi="Times New Roman" w:cs="Times New Roman" w:hint="eastAsia"/>
          <w:sz w:val="20"/>
          <w:szCs w:val="20"/>
        </w:rPr>
        <w:t xml:space="preserve"> </w:t>
      </w:r>
      <w:r w:rsidR="003301C2" w:rsidRPr="003301C2">
        <w:rPr>
          <w:rFonts w:ascii="Times New Roman" w:hAnsi="Times New Roman" w:cs="Times New Roman"/>
          <w:sz w:val="20"/>
          <w:szCs w:val="20"/>
        </w:rPr>
        <w:t>timing requirements for NR NTN</w:t>
      </w:r>
      <w:r>
        <w:rPr>
          <w:rFonts w:ascii="Times New Roman" w:hAnsi="Times New Roman" w:cs="Times New Roman"/>
          <w:sz w:val="20"/>
          <w:szCs w:val="20"/>
        </w:rPr>
        <w:t xml:space="preserve">, </w:t>
      </w:r>
      <w:r w:rsidR="001A1523">
        <w:rPr>
          <w:rFonts w:ascii="Times New Roman" w:hAnsi="Times New Roman" w:cs="Times New Roman"/>
          <w:sz w:val="20"/>
          <w:szCs w:val="20"/>
        </w:rPr>
        <w:t>Xiaomi</w:t>
      </w:r>
    </w:p>
    <w:p w:rsidR="00381E8F" w:rsidRDefault="00381E8F" w:rsidP="00381E8F">
      <w:pPr>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t>R4-21</w:t>
      </w:r>
      <w:r w:rsidR="00DD67B1">
        <w:rPr>
          <w:rFonts w:ascii="Times New Roman" w:hAnsi="Times New Roman" w:cs="Times New Roman"/>
          <w:sz w:val="20"/>
          <w:szCs w:val="20"/>
        </w:rPr>
        <w:t>20367</w:t>
      </w:r>
      <w:r>
        <w:rPr>
          <w:rFonts w:ascii="Times New Roman" w:hAnsi="Times New Roman" w:cs="Times New Roman"/>
          <w:sz w:val="20"/>
          <w:szCs w:val="20"/>
        </w:rPr>
        <w:tab/>
      </w:r>
      <w:r w:rsidRPr="00381E8F">
        <w:rPr>
          <w:rFonts w:ascii="Times New Roman" w:hAnsi="Times New Roman" w:cs="Times New Roman" w:hint="eastAsia"/>
          <w:sz w:val="20"/>
          <w:szCs w:val="20"/>
        </w:rPr>
        <w:t xml:space="preserve">Email discussion summary for </w:t>
      </w:r>
      <w:r w:rsidRPr="00381E8F">
        <w:rPr>
          <w:rFonts w:ascii="Times New Roman" w:hAnsi="Times New Roman" w:cs="Times New Roman"/>
          <w:sz w:val="20"/>
          <w:szCs w:val="20"/>
        </w:rPr>
        <w:t>[</w:t>
      </w:r>
      <w:r w:rsidR="00DD67B1">
        <w:rPr>
          <w:rFonts w:ascii="Times New Roman" w:hAnsi="Times New Roman" w:cs="Times New Roman"/>
          <w:sz w:val="20"/>
          <w:szCs w:val="20"/>
        </w:rPr>
        <w:t>101-e][225</w:t>
      </w:r>
      <w:r w:rsidRPr="00381E8F">
        <w:rPr>
          <w:rFonts w:ascii="Times New Roman" w:hAnsi="Times New Roman" w:cs="Times New Roman" w:hint="eastAsia"/>
          <w:sz w:val="20"/>
          <w:szCs w:val="20"/>
        </w:rPr>
        <w:t>]</w:t>
      </w:r>
      <w:r w:rsidRPr="00381E8F">
        <w:rPr>
          <w:rFonts w:ascii="Times New Roman" w:hAnsi="Times New Roman" w:cs="Times New Roman"/>
          <w:sz w:val="20"/>
          <w:szCs w:val="20"/>
        </w:rPr>
        <w:t xml:space="preserve"> </w:t>
      </w:r>
      <w:r w:rsidRPr="00381E8F">
        <w:rPr>
          <w:rFonts w:ascii="Times New Roman" w:hAnsi="Times New Roman" w:cs="Times New Roman" w:hint="eastAsia"/>
          <w:sz w:val="20"/>
          <w:szCs w:val="20"/>
        </w:rPr>
        <w:t>N</w:t>
      </w:r>
      <w:r w:rsidRPr="00381E8F">
        <w:rPr>
          <w:rFonts w:ascii="Times New Roman" w:hAnsi="Times New Roman" w:cs="Times New Roman"/>
          <w:sz w:val="20"/>
          <w:szCs w:val="20"/>
        </w:rPr>
        <w:t>R_NTN_solutions_RRM_2</w:t>
      </w:r>
      <w:r>
        <w:rPr>
          <w:rFonts w:ascii="Times New Roman" w:hAnsi="Times New Roman" w:cs="Times New Roman"/>
          <w:sz w:val="20"/>
          <w:szCs w:val="20"/>
        </w:rPr>
        <w:t>, Xiaomi</w:t>
      </w:r>
    </w:p>
    <w:p w:rsidR="00DD67B1" w:rsidRDefault="00DD67B1" w:rsidP="00381E8F">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3]</w:t>
      </w:r>
      <w:r>
        <w:rPr>
          <w:rFonts w:ascii="Times New Roman" w:hAnsi="Times New Roman" w:cs="Times New Roman"/>
          <w:sz w:val="20"/>
          <w:szCs w:val="20"/>
        </w:rPr>
        <w:tab/>
      </w:r>
      <w:r w:rsidRPr="00DD67B1">
        <w:rPr>
          <w:rFonts w:ascii="Times New Roman" w:hAnsi="Times New Roman" w:cs="Times New Roman"/>
          <w:sz w:val="20"/>
          <w:szCs w:val="20"/>
        </w:rPr>
        <w:t>R4-21</w:t>
      </w:r>
      <w:r>
        <w:rPr>
          <w:rFonts w:ascii="Times New Roman" w:hAnsi="Times New Roman" w:cs="Times New Roman"/>
          <w:sz w:val="20"/>
          <w:szCs w:val="20"/>
        </w:rPr>
        <w:t>20417</w:t>
      </w:r>
      <w:r>
        <w:rPr>
          <w:rFonts w:ascii="Times New Roman" w:hAnsi="Times New Roman" w:cs="Times New Roman"/>
          <w:sz w:val="20"/>
          <w:szCs w:val="20"/>
        </w:rPr>
        <w:tab/>
      </w:r>
      <w:r w:rsidRPr="00DD67B1">
        <w:rPr>
          <w:rFonts w:ascii="Times New Roman" w:hAnsi="Times New Roman" w:cs="Times New Roman"/>
          <w:sz w:val="20"/>
          <w:szCs w:val="20"/>
        </w:rPr>
        <w:t>Reply LS on combination of open and closed loop TA control in NTN</w:t>
      </w:r>
      <w:r>
        <w:rPr>
          <w:rFonts w:ascii="Times New Roman" w:hAnsi="Times New Roman" w:cs="Times New Roman"/>
          <w:sz w:val="20"/>
          <w:szCs w:val="20"/>
        </w:rPr>
        <w:t>, RAN4</w:t>
      </w:r>
    </w:p>
    <w:p w:rsidR="00381E8F" w:rsidRPr="00381E8F" w:rsidRDefault="00381E8F" w:rsidP="00381E8F">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DD67B1">
        <w:rPr>
          <w:rFonts w:ascii="Times New Roman" w:hAnsi="Times New Roman" w:cs="Times New Roman"/>
          <w:sz w:val="20"/>
          <w:szCs w:val="20"/>
        </w:rPr>
        <w:t>4</w:t>
      </w:r>
      <w:r>
        <w:rPr>
          <w:rFonts w:ascii="Times New Roman" w:hAnsi="Times New Roman" w:cs="Times New Roman"/>
          <w:sz w:val="20"/>
          <w:szCs w:val="20"/>
        </w:rPr>
        <w:t>]</w:t>
      </w:r>
      <w:r>
        <w:rPr>
          <w:rFonts w:ascii="Times New Roman" w:hAnsi="Times New Roman" w:cs="Times New Roman"/>
          <w:sz w:val="20"/>
          <w:szCs w:val="20"/>
        </w:rPr>
        <w:tab/>
      </w:r>
      <w:r w:rsidR="00DD67B1" w:rsidRPr="00DD67B1">
        <w:rPr>
          <w:rFonts w:ascii="Times New Roman" w:hAnsi="Times New Roman" w:cs="Times New Roman"/>
          <w:sz w:val="20"/>
          <w:szCs w:val="20"/>
        </w:rPr>
        <w:t>R4-2119413</w:t>
      </w:r>
      <w:r w:rsidR="00DD67B1">
        <w:rPr>
          <w:rFonts w:ascii="Times New Roman" w:hAnsi="Times New Roman" w:cs="Times New Roman"/>
          <w:sz w:val="20"/>
          <w:szCs w:val="20"/>
        </w:rPr>
        <w:tab/>
      </w:r>
      <w:r w:rsidR="00DD67B1" w:rsidRPr="00DD67B1">
        <w:rPr>
          <w:rFonts w:ascii="Times New Roman" w:hAnsi="Times New Roman" w:cs="Times New Roman"/>
          <w:sz w:val="20"/>
          <w:szCs w:val="20"/>
        </w:rPr>
        <w:t>LS on Combination of open and closed loop TA control in NTN</w:t>
      </w:r>
      <w:r w:rsidR="00DD67B1">
        <w:rPr>
          <w:rFonts w:ascii="Times New Roman" w:hAnsi="Times New Roman" w:cs="Times New Roman"/>
          <w:sz w:val="20"/>
          <w:szCs w:val="20"/>
        </w:rPr>
        <w:t>, RAN1</w:t>
      </w:r>
    </w:p>
    <w:p w:rsidR="00B76124" w:rsidRDefault="00B76124" w:rsidP="00B76124">
      <w:pPr>
        <w:rPr>
          <w:rFonts w:ascii="Times New Roman" w:hAnsi="Times New Roman" w:cs="Times New Roman"/>
          <w:sz w:val="20"/>
          <w:szCs w:val="20"/>
        </w:rPr>
      </w:pPr>
    </w:p>
    <w:sectPr w:rsidR="00B761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7427" w:rsidRDefault="00337427" w:rsidP="0054389C">
      <w:r>
        <w:separator/>
      </w:r>
    </w:p>
  </w:endnote>
  <w:endnote w:type="continuationSeparator" w:id="0">
    <w:p w:rsidR="00337427" w:rsidRDefault="00337427"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00000000"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7427" w:rsidRDefault="00337427" w:rsidP="0054389C">
      <w:r>
        <w:separator/>
      </w:r>
    </w:p>
  </w:footnote>
  <w:footnote w:type="continuationSeparator" w:id="0">
    <w:p w:rsidR="00337427" w:rsidRDefault="00337427"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8pt;height:75.1pt" o:bullet="t">
        <v:imagedata r:id="rId1" o:title="art4526"/>
      </v:shape>
    </w:pict>
  </w:numPicBullet>
  <w:abstractNum w:abstractNumId="0" w15:restartNumberingAfterBreak="0">
    <w:nsid w:val="02E00667"/>
    <w:multiLevelType w:val="hybridMultilevel"/>
    <w:tmpl w:val="8E80425A"/>
    <w:lvl w:ilvl="0" w:tplc="08090001">
      <w:start w:val="1"/>
      <w:numFmt w:val="bullet"/>
      <w:lvlText w:val=""/>
      <w:lvlJc w:val="left"/>
      <w:pPr>
        <w:ind w:left="1100" w:hanging="420"/>
      </w:pPr>
      <w:rPr>
        <w:rFonts w:ascii="Symbol" w:hAnsi="Symbol" w:hint="default"/>
      </w:rPr>
    </w:lvl>
    <w:lvl w:ilvl="1" w:tplc="369445DC">
      <w:numFmt w:val="bullet"/>
      <w:lvlText w:val="–"/>
      <w:lvlJc w:val="left"/>
      <w:pPr>
        <w:ind w:left="1520" w:hanging="420"/>
      </w:pPr>
      <w:rPr>
        <w:rFonts w:ascii="Arial" w:hAnsi="Arial" w:hint="default"/>
      </w:rPr>
    </w:lvl>
    <w:lvl w:ilvl="2" w:tplc="04090005"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3" w:tentative="1">
      <w:start w:val="1"/>
      <w:numFmt w:val="bullet"/>
      <w:lvlText w:val=""/>
      <w:lvlJc w:val="left"/>
      <w:pPr>
        <w:ind w:left="2780" w:hanging="420"/>
      </w:pPr>
      <w:rPr>
        <w:rFonts w:ascii="Wingdings" w:hAnsi="Wingdings" w:hint="default"/>
      </w:rPr>
    </w:lvl>
    <w:lvl w:ilvl="5" w:tplc="04090005"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3" w:tentative="1">
      <w:start w:val="1"/>
      <w:numFmt w:val="bullet"/>
      <w:lvlText w:val=""/>
      <w:lvlJc w:val="left"/>
      <w:pPr>
        <w:ind w:left="4040" w:hanging="420"/>
      </w:pPr>
      <w:rPr>
        <w:rFonts w:ascii="Wingdings" w:hAnsi="Wingdings" w:hint="default"/>
      </w:rPr>
    </w:lvl>
    <w:lvl w:ilvl="8" w:tplc="04090005" w:tentative="1">
      <w:start w:val="1"/>
      <w:numFmt w:val="bullet"/>
      <w:lvlText w:val=""/>
      <w:lvlJc w:val="left"/>
      <w:pPr>
        <w:ind w:left="4460" w:hanging="420"/>
      </w:pPr>
      <w:rPr>
        <w:rFonts w:ascii="Wingdings" w:hAnsi="Wingdings" w:hint="default"/>
      </w:rPr>
    </w:lvl>
  </w:abstractNum>
  <w:abstractNum w:abstractNumId="1" w15:restartNumberingAfterBreak="0">
    <w:nsid w:val="05F12944"/>
    <w:multiLevelType w:val="hybridMultilevel"/>
    <w:tmpl w:val="A924667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8F1430A"/>
    <w:multiLevelType w:val="hybridMultilevel"/>
    <w:tmpl w:val="1992579A"/>
    <w:lvl w:ilvl="0" w:tplc="19A2D29C">
      <w:start w:val="1"/>
      <w:numFmt w:val="bullet"/>
      <w:lvlText w:val=""/>
      <w:lvlPicBulletId w:val="0"/>
      <w:lvlJc w:val="left"/>
      <w:pPr>
        <w:tabs>
          <w:tab w:val="num" w:pos="720"/>
        </w:tabs>
        <w:ind w:left="720" w:hanging="360"/>
      </w:pPr>
      <w:rPr>
        <w:rFonts w:ascii="Symbol" w:hAnsi="Symbol" w:hint="default"/>
      </w:rPr>
    </w:lvl>
    <w:lvl w:ilvl="1" w:tplc="65C838A2">
      <w:numFmt w:val="none"/>
      <w:lvlText w:val=""/>
      <w:lvlJc w:val="left"/>
      <w:pPr>
        <w:tabs>
          <w:tab w:val="num" w:pos="360"/>
        </w:tabs>
      </w:pPr>
    </w:lvl>
    <w:lvl w:ilvl="2" w:tplc="FEA0DFE8">
      <w:numFmt w:val="none"/>
      <w:lvlText w:val=""/>
      <w:lvlJc w:val="left"/>
      <w:pPr>
        <w:tabs>
          <w:tab w:val="num" w:pos="360"/>
        </w:tabs>
      </w:pPr>
    </w:lvl>
    <w:lvl w:ilvl="3" w:tplc="727C73AA" w:tentative="1">
      <w:start w:val="1"/>
      <w:numFmt w:val="bullet"/>
      <w:lvlText w:val=""/>
      <w:lvlPicBulletId w:val="0"/>
      <w:lvlJc w:val="left"/>
      <w:pPr>
        <w:tabs>
          <w:tab w:val="num" w:pos="2880"/>
        </w:tabs>
        <w:ind w:left="2880" w:hanging="360"/>
      </w:pPr>
      <w:rPr>
        <w:rFonts w:ascii="Symbol" w:hAnsi="Symbol" w:hint="default"/>
      </w:rPr>
    </w:lvl>
    <w:lvl w:ilvl="4" w:tplc="B164C30E" w:tentative="1">
      <w:start w:val="1"/>
      <w:numFmt w:val="bullet"/>
      <w:lvlText w:val=""/>
      <w:lvlPicBulletId w:val="0"/>
      <w:lvlJc w:val="left"/>
      <w:pPr>
        <w:tabs>
          <w:tab w:val="num" w:pos="3600"/>
        </w:tabs>
        <w:ind w:left="3600" w:hanging="360"/>
      </w:pPr>
      <w:rPr>
        <w:rFonts w:ascii="Symbol" w:hAnsi="Symbol" w:hint="default"/>
      </w:rPr>
    </w:lvl>
    <w:lvl w:ilvl="5" w:tplc="9DD473D0" w:tentative="1">
      <w:start w:val="1"/>
      <w:numFmt w:val="bullet"/>
      <w:lvlText w:val=""/>
      <w:lvlPicBulletId w:val="0"/>
      <w:lvlJc w:val="left"/>
      <w:pPr>
        <w:tabs>
          <w:tab w:val="num" w:pos="4320"/>
        </w:tabs>
        <w:ind w:left="4320" w:hanging="360"/>
      </w:pPr>
      <w:rPr>
        <w:rFonts w:ascii="Symbol" w:hAnsi="Symbol" w:hint="default"/>
      </w:rPr>
    </w:lvl>
    <w:lvl w:ilvl="6" w:tplc="5562F108" w:tentative="1">
      <w:start w:val="1"/>
      <w:numFmt w:val="bullet"/>
      <w:lvlText w:val=""/>
      <w:lvlPicBulletId w:val="0"/>
      <w:lvlJc w:val="left"/>
      <w:pPr>
        <w:tabs>
          <w:tab w:val="num" w:pos="5040"/>
        </w:tabs>
        <w:ind w:left="5040" w:hanging="360"/>
      </w:pPr>
      <w:rPr>
        <w:rFonts w:ascii="Symbol" w:hAnsi="Symbol" w:hint="default"/>
      </w:rPr>
    </w:lvl>
    <w:lvl w:ilvl="7" w:tplc="512EA422" w:tentative="1">
      <w:start w:val="1"/>
      <w:numFmt w:val="bullet"/>
      <w:lvlText w:val=""/>
      <w:lvlPicBulletId w:val="0"/>
      <w:lvlJc w:val="left"/>
      <w:pPr>
        <w:tabs>
          <w:tab w:val="num" w:pos="5760"/>
        </w:tabs>
        <w:ind w:left="5760" w:hanging="360"/>
      </w:pPr>
      <w:rPr>
        <w:rFonts w:ascii="Symbol" w:hAnsi="Symbol" w:hint="default"/>
      </w:rPr>
    </w:lvl>
    <w:lvl w:ilvl="8" w:tplc="54666826"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0FC518F3"/>
    <w:multiLevelType w:val="hybridMultilevel"/>
    <w:tmpl w:val="B1AC9792"/>
    <w:lvl w:ilvl="0" w:tplc="08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9430D5"/>
    <w:multiLevelType w:val="hybridMultilevel"/>
    <w:tmpl w:val="0450E4D0"/>
    <w:lvl w:ilvl="0" w:tplc="0409000F">
      <w:start w:val="1"/>
      <w:numFmt w:val="decimal"/>
      <w:lvlText w:val="%1."/>
      <w:lvlJc w:val="left"/>
      <w:pPr>
        <w:ind w:left="837" w:hanging="420"/>
      </w:pPr>
    </w:lvl>
    <w:lvl w:ilvl="1" w:tplc="04090019" w:tentative="1">
      <w:start w:val="1"/>
      <w:numFmt w:val="lowerLetter"/>
      <w:lvlText w:val="%2)"/>
      <w:lvlJc w:val="left"/>
      <w:pPr>
        <w:ind w:left="1257" w:hanging="420"/>
      </w:pPr>
    </w:lvl>
    <w:lvl w:ilvl="2" w:tplc="0409001B" w:tentative="1">
      <w:start w:val="1"/>
      <w:numFmt w:val="lowerRoman"/>
      <w:lvlText w:val="%3."/>
      <w:lvlJc w:val="right"/>
      <w:pPr>
        <w:ind w:left="1677" w:hanging="420"/>
      </w:pPr>
    </w:lvl>
    <w:lvl w:ilvl="3" w:tplc="0409000F" w:tentative="1">
      <w:start w:val="1"/>
      <w:numFmt w:val="decimal"/>
      <w:lvlText w:val="%4."/>
      <w:lvlJc w:val="left"/>
      <w:pPr>
        <w:ind w:left="2097" w:hanging="420"/>
      </w:pPr>
    </w:lvl>
    <w:lvl w:ilvl="4" w:tplc="04090019" w:tentative="1">
      <w:start w:val="1"/>
      <w:numFmt w:val="lowerLetter"/>
      <w:lvlText w:val="%5)"/>
      <w:lvlJc w:val="left"/>
      <w:pPr>
        <w:ind w:left="2517" w:hanging="420"/>
      </w:pPr>
    </w:lvl>
    <w:lvl w:ilvl="5" w:tplc="0409001B" w:tentative="1">
      <w:start w:val="1"/>
      <w:numFmt w:val="lowerRoman"/>
      <w:lvlText w:val="%6."/>
      <w:lvlJc w:val="right"/>
      <w:pPr>
        <w:ind w:left="2937" w:hanging="420"/>
      </w:pPr>
    </w:lvl>
    <w:lvl w:ilvl="6" w:tplc="0409000F" w:tentative="1">
      <w:start w:val="1"/>
      <w:numFmt w:val="decimal"/>
      <w:lvlText w:val="%7."/>
      <w:lvlJc w:val="left"/>
      <w:pPr>
        <w:ind w:left="3357" w:hanging="420"/>
      </w:pPr>
    </w:lvl>
    <w:lvl w:ilvl="7" w:tplc="04090019" w:tentative="1">
      <w:start w:val="1"/>
      <w:numFmt w:val="lowerLetter"/>
      <w:lvlText w:val="%8)"/>
      <w:lvlJc w:val="left"/>
      <w:pPr>
        <w:ind w:left="3777" w:hanging="420"/>
      </w:pPr>
    </w:lvl>
    <w:lvl w:ilvl="8" w:tplc="0409001B" w:tentative="1">
      <w:start w:val="1"/>
      <w:numFmt w:val="lowerRoman"/>
      <w:lvlText w:val="%9."/>
      <w:lvlJc w:val="right"/>
      <w:pPr>
        <w:ind w:left="4197" w:hanging="420"/>
      </w:pPr>
    </w:lvl>
  </w:abstractNum>
  <w:abstractNum w:abstractNumId="7" w15:restartNumberingAfterBreak="0">
    <w:nsid w:val="157A2E0E"/>
    <w:multiLevelType w:val="hybridMultilevel"/>
    <w:tmpl w:val="F4AC3356"/>
    <w:lvl w:ilvl="0" w:tplc="E23EE062">
      <w:start w:val="1"/>
      <w:numFmt w:val="bullet"/>
      <w:lvlText w:val="•"/>
      <w:lvlJc w:val="left"/>
      <w:pPr>
        <w:tabs>
          <w:tab w:val="num" w:pos="720"/>
        </w:tabs>
        <w:ind w:left="720" w:hanging="360"/>
      </w:pPr>
      <w:rPr>
        <w:rFonts w:ascii="Arial" w:hAnsi="Arial" w:hint="default"/>
      </w:rPr>
    </w:lvl>
    <w:lvl w:ilvl="1" w:tplc="A75C2786">
      <w:start w:val="20245"/>
      <w:numFmt w:val="bullet"/>
      <w:lvlText w:val="•"/>
      <w:lvlJc w:val="left"/>
      <w:pPr>
        <w:tabs>
          <w:tab w:val="num" w:pos="1440"/>
        </w:tabs>
        <w:ind w:left="1440" w:hanging="360"/>
      </w:pPr>
      <w:rPr>
        <w:rFonts w:ascii="Arial" w:hAnsi="Arial" w:hint="default"/>
      </w:rPr>
    </w:lvl>
    <w:lvl w:ilvl="2" w:tplc="916097D4">
      <w:start w:val="1"/>
      <w:numFmt w:val="bullet"/>
      <w:lvlText w:val="•"/>
      <w:lvlJc w:val="left"/>
      <w:pPr>
        <w:tabs>
          <w:tab w:val="num" w:pos="2160"/>
        </w:tabs>
        <w:ind w:left="2160" w:hanging="360"/>
      </w:pPr>
      <w:rPr>
        <w:rFonts w:ascii="Arial" w:hAnsi="Arial" w:hint="default"/>
      </w:rPr>
    </w:lvl>
    <w:lvl w:ilvl="3" w:tplc="30B88B2A" w:tentative="1">
      <w:start w:val="1"/>
      <w:numFmt w:val="bullet"/>
      <w:lvlText w:val="•"/>
      <w:lvlJc w:val="left"/>
      <w:pPr>
        <w:tabs>
          <w:tab w:val="num" w:pos="2880"/>
        </w:tabs>
        <w:ind w:left="2880" w:hanging="360"/>
      </w:pPr>
      <w:rPr>
        <w:rFonts w:ascii="Arial" w:hAnsi="Arial" w:hint="default"/>
      </w:rPr>
    </w:lvl>
    <w:lvl w:ilvl="4" w:tplc="3B7A0CBE" w:tentative="1">
      <w:start w:val="1"/>
      <w:numFmt w:val="bullet"/>
      <w:lvlText w:val="•"/>
      <w:lvlJc w:val="left"/>
      <w:pPr>
        <w:tabs>
          <w:tab w:val="num" w:pos="3600"/>
        </w:tabs>
        <w:ind w:left="3600" w:hanging="360"/>
      </w:pPr>
      <w:rPr>
        <w:rFonts w:ascii="Arial" w:hAnsi="Arial" w:hint="default"/>
      </w:rPr>
    </w:lvl>
    <w:lvl w:ilvl="5" w:tplc="2BDCFBE8" w:tentative="1">
      <w:start w:val="1"/>
      <w:numFmt w:val="bullet"/>
      <w:lvlText w:val="•"/>
      <w:lvlJc w:val="left"/>
      <w:pPr>
        <w:tabs>
          <w:tab w:val="num" w:pos="4320"/>
        </w:tabs>
        <w:ind w:left="4320" w:hanging="360"/>
      </w:pPr>
      <w:rPr>
        <w:rFonts w:ascii="Arial" w:hAnsi="Arial" w:hint="default"/>
      </w:rPr>
    </w:lvl>
    <w:lvl w:ilvl="6" w:tplc="9D6E1F20" w:tentative="1">
      <w:start w:val="1"/>
      <w:numFmt w:val="bullet"/>
      <w:lvlText w:val="•"/>
      <w:lvlJc w:val="left"/>
      <w:pPr>
        <w:tabs>
          <w:tab w:val="num" w:pos="5040"/>
        </w:tabs>
        <w:ind w:left="5040" w:hanging="360"/>
      </w:pPr>
      <w:rPr>
        <w:rFonts w:ascii="Arial" w:hAnsi="Arial" w:hint="default"/>
      </w:rPr>
    </w:lvl>
    <w:lvl w:ilvl="7" w:tplc="95820BAE" w:tentative="1">
      <w:start w:val="1"/>
      <w:numFmt w:val="bullet"/>
      <w:lvlText w:val="•"/>
      <w:lvlJc w:val="left"/>
      <w:pPr>
        <w:tabs>
          <w:tab w:val="num" w:pos="5760"/>
        </w:tabs>
        <w:ind w:left="5760" w:hanging="360"/>
      </w:pPr>
      <w:rPr>
        <w:rFonts w:ascii="Arial" w:hAnsi="Arial" w:hint="default"/>
      </w:rPr>
    </w:lvl>
    <w:lvl w:ilvl="8" w:tplc="7AA477A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711E5A"/>
    <w:multiLevelType w:val="hybridMultilevel"/>
    <w:tmpl w:val="130653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7C5382"/>
    <w:multiLevelType w:val="multilevel"/>
    <w:tmpl w:val="217C5382"/>
    <w:lvl w:ilvl="0">
      <w:start w:val="1"/>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C1E45"/>
    <w:multiLevelType w:val="hybridMultilevel"/>
    <w:tmpl w:val="F1D4FCE2"/>
    <w:lvl w:ilvl="0" w:tplc="26C847BC">
      <w:start w:val="1"/>
      <w:numFmt w:val="bullet"/>
      <w:lvlText w:val=""/>
      <w:lvlJc w:val="left"/>
      <w:pPr>
        <w:tabs>
          <w:tab w:val="num" w:pos="720"/>
        </w:tabs>
        <w:ind w:left="720" w:hanging="360"/>
      </w:pPr>
      <w:rPr>
        <w:rFonts w:ascii="Wingdings" w:hAnsi="Wingdings" w:hint="default"/>
      </w:rPr>
    </w:lvl>
    <w:lvl w:ilvl="1" w:tplc="5AAC12E2">
      <w:start w:val="302"/>
      <w:numFmt w:val="bullet"/>
      <w:lvlText w:val="-"/>
      <w:lvlJc w:val="left"/>
      <w:pPr>
        <w:tabs>
          <w:tab w:val="num" w:pos="1440"/>
        </w:tabs>
        <w:ind w:left="1440" w:hanging="360"/>
      </w:pPr>
      <w:rPr>
        <w:rFonts w:ascii="Times New Roman" w:hAnsi="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3C1360DA"/>
    <w:multiLevelType w:val="hybridMultilevel"/>
    <w:tmpl w:val="22B854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635EF7"/>
    <w:multiLevelType w:val="hybridMultilevel"/>
    <w:tmpl w:val="FE14D06E"/>
    <w:lvl w:ilvl="0" w:tplc="19A2D29C">
      <w:start w:val="1"/>
      <w:numFmt w:val="bullet"/>
      <w:lvlText w:val=""/>
      <w:lvlPicBulletId w:val="0"/>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503534"/>
    <w:multiLevelType w:val="hybridMultilevel"/>
    <w:tmpl w:val="DB2CA374"/>
    <w:lvl w:ilvl="0" w:tplc="125E14A4">
      <w:start w:val="1"/>
      <w:numFmt w:val="bullet"/>
      <w:lvlText w:val="•"/>
      <w:lvlJc w:val="left"/>
      <w:pPr>
        <w:tabs>
          <w:tab w:val="num" w:pos="720"/>
        </w:tabs>
        <w:ind w:left="720" w:hanging="360"/>
      </w:pPr>
      <w:rPr>
        <w:rFonts w:ascii="Arial" w:hAnsi="Arial" w:hint="default"/>
      </w:rPr>
    </w:lvl>
    <w:lvl w:ilvl="1" w:tplc="43F68E62">
      <w:numFmt w:val="none"/>
      <w:lvlText w:val=""/>
      <w:lvlJc w:val="left"/>
      <w:pPr>
        <w:tabs>
          <w:tab w:val="num" w:pos="360"/>
        </w:tabs>
      </w:pPr>
    </w:lvl>
    <w:lvl w:ilvl="2" w:tplc="A8ECDAC0">
      <w:numFmt w:val="none"/>
      <w:lvlText w:val=""/>
      <w:lvlJc w:val="left"/>
      <w:pPr>
        <w:tabs>
          <w:tab w:val="num" w:pos="360"/>
        </w:tabs>
      </w:pPr>
    </w:lvl>
    <w:lvl w:ilvl="3" w:tplc="71DED5CE">
      <w:numFmt w:val="none"/>
      <w:lvlText w:val=""/>
      <w:lvlJc w:val="left"/>
      <w:pPr>
        <w:tabs>
          <w:tab w:val="num" w:pos="360"/>
        </w:tabs>
      </w:pPr>
    </w:lvl>
    <w:lvl w:ilvl="4" w:tplc="B688EE50" w:tentative="1">
      <w:start w:val="1"/>
      <w:numFmt w:val="bullet"/>
      <w:lvlText w:val="•"/>
      <w:lvlJc w:val="left"/>
      <w:pPr>
        <w:tabs>
          <w:tab w:val="num" w:pos="3600"/>
        </w:tabs>
        <w:ind w:left="3600" w:hanging="360"/>
      </w:pPr>
      <w:rPr>
        <w:rFonts w:ascii="Arial" w:hAnsi="Arial" w:hint="default"/>
      </w:rPr>
    </w:lvl>
    <w:lvl w:ilvl="5" w:tplc="16F658E2" w:tentative="1">
      <w:start w:val="1"/>
      <w:numFmt w:val="bullet"/>
      <w:lvlText w:val="•"/>
      <w:lvlJc w:val="left"/>
      <w:pPr>
        <w:tabs>
          <w:tab w:val="num" w:pos="4320"/>
        </w:tabs>
        <w:ind w:left="4320" w:hanging="360"/>
      </w:pPr>
      <w:rPr>
        <w:rFonts w:ascii="Arial" w:hAnsi="Arial" w:hint="default"/>
      </w:rPr>
    </w:lvl>
    <w:lvl w:ilvl="6" w:tplc="587022E0" w:tentative="1">
      <w:start w:val="1"/>
      <w:numFmt w:val="bullet"/>
      <w:lvlText w:val="•"/>
      <w:lvlJc w:val="left"/>
      <w:pPr>
        <w:tabs>
          <w:tab w:val="num" w:pos="5040"/>
        </w:tabs>
        <w:ind w:left="5040" w:hanging="360"/>
      </w:pPr>
      <w:rPr>
        <w:rFonts w:ascii="Arial" w:hAnsi="Arial" w:hint="default"/>
      </w:rPr>
    </w:lvl>
    <w:lvl w:ilvl="7" w:tplc="6CF2F906" w:tentative="1">
      <w:start w:val="1"/>
      <w:numFmt w:val="bullet"/>
      <w:lvlText w:val="•"/>
      <w:lvlJc w:val="left"/>
      <w:pPr>
        <w:tabs>
          <w:tab w:val="num" w:pos="5760"/>
        </w:tabs>
        <w:ind w:left="5760" w:hanging="360"/>
      </w:pPr>
      <w:rPr>
        <w:rFonts w:ascii="Arial" w:hAnsi="Arial" w:hint="default"/>
      </w:rPr>
    </w:lvl>
    <w:lvl w:ilvl="8" w:tplc="FA0A19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256214A"/>
    <w:multiLevelType w:val="hybridMultilevel"/>
    <w:tmpl w:val="ADDA06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33664A"/>
    <w:multiLevelType w:val="multilevel"/>
    <w:tmpl w:val="54A24F10"/>
    <w:lvl w:ilvl="0">
      <w:start w:val="2"/>
      <w:numFmt w:val="decimal"/>
      <w:lvlText w:val="%1."/>
      <w:lvlJc w:val="left"/>
      <w:pPr>
        <w:ind w:left="720" w:hanging="360"/>
      </w:pPr>
      <w:rPr>
        <w:rFonts w:hint="eastAsia"/>
      </w:rPr>
    </w:lvl>
    <w:lvl w:ilvl="1">
      <w:start w:val="1"/>
      <w:numFmt w:val="decimal"/>
      <w:isLgl/>
      <w:lvlText w:val="%1.%2"/>
      <w:lvlJc w:val="left"/>
      <w:pPr>
        <w:ind w:left="850" w:hanging="4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4BAB2568"/>
    <w:multiLevelType w:val="hybridMultilevel"/>
    <w:tmpl w:val="806299EC"/>
    <w:lvl w:ilvl="0" w:tplc="92821614">
      <w:start w:val="1"/>
      <w:numFmt w:val="bullet"/>
      <w:lvlText w:val="•"/>
      <w:lvlJc w:val="left"/>
      <w:pPr>
        <w:tabs>
          <w:tab w:val="num" w:pos="720"/>
        </w:tabs>
        <w:ind w:left="720" w:hanging="360"/>
      </w:pPr>
      <w:rPr>
        <w:rFonts w:ascii="Arial" w:hAnsi="Arial" w:hint="default"/>
      </w:rPr>
    </w:lvl>
    <w:lvl w:ilvl="1" w:tplc="7728C9DE">
      <w:start w:val="20245"/>
      <w:numFmt w:val="bullet"/>
      <w:lvlText w:val="•"/>
      <w:lvlJc w:val="left"/>
      <w:pPr>
        <w:tabs>
          <w:tab w:val="num" w:pos="1440"/>
        </w:tabs>
        <w:ind w:left="1440" w:hanging="360"/>
      </w:pPr>
      <w:rPr>
        <w:rFonts w:ascii="Arial" w:hAnsi="Arial" w:hint="default"/>
      </w:rPr>
    </w:lvl>
    <w:lvl w:ilvl="2" w:tplc="CC324EA2">
      <w:start w:val="1"/>
      <w:numFmt w:val="bullet"/>
      <w:lvlText w:val="•"/>
      <w:lvlJc w:val="left"/>
      <w:pPr>
        <w:tabs>
          <w:tab w:val="num" w:pos="2160"/>
        </w:tabs>
        <w:ind w:left="2160" w:hanging="360"/>
      </w:pPr>
      <w:rPr>
        <w:rFonts w:ascii="Arial" w:hAnsi="Arial" w:hint="default"/>
      </w:rPr>
    </w:lvl>
    <w:lvl w:ilvl="3" w:tplc="FBAEE942" w:tentative="1">
      <w:start w:val="1"/>
      <w:numFmt w:val="bullet"/>
      <w:lvlText w:val="•"/>
      <w:lvlJc w:val="left"/>
      <w:pPr>
        <w:tabs>
          <w:tab w:val="num" w:pos="2880"/>
        </w:tabs>
        <w:ind w:left="2880" w:hanging="360"/>
      </w:pPr>
      <w:rPr>
        <w:rFonts w:ascii="Arial" w:hAnsi="Arial" w:hint="default"/>
      </w:rPr>
    </w:lvl>
    <w:lvl w:ilvl="4" w:tplc="4BBAB366" w:tentative="1">
      <w:start w:val="1"/>
      <w:numFmt w:val="bullet"/>
      <w:lvlText w:val="•"/>
      <w:lvlJc w:val="left"/>
      <w:pPr>
        <w:tabs>
          <w:tab w:val="num" w:pos="3600"/>
        </w:tabs>
        <w:ind w:left="3600" w:hanging="360"/>
      </w:pPr>
      <w:rPr>
        <w:rFonts w:ascii="Arial" w:hAnsi="Arial" w:hint="default"/>
      </w:rPr>
    </w:lvl>
    <w:lvl w:ilvl="5" w:tplc="F0AC7B1A" w:tentative="1">
      <w:start w:val="1"/>
      <w:numFmt w:val="bullet"/>
      <w:lvlText w:val="•"/>
      <w:lvlJc w:val="left"/>
      <w:pPr>
        <w:tabs>
          <w:tab w:val="num" w:pos="4320"/>
        </w:tabs>
        <w:ind w:left="4320" w:hanging="360"/>
      </w:pPr>
      <w:rPr>
        <w:rFonts w:ascii="Arial" w:hAnsi="Arial" w:hint="default"/>
      </w:rPr>
    </w:lvl>
    <w:lvl w:ilvl="6" w:tplc="0432404E" w:tentative="1">
      <w:start w:val="1"/>
      <w:numFmt w:val="bullet"/>
      <w:lvlText w:val="•"/>
      <w:lvlJc w:val="left"/>
      <w:pPr>
        <w:tabs>
          <w:tab w:val="num" w:pos="5040"/>
        </w:tabs>
        <w:ind w:left="5040" w:hanging="360"/>
      </w:pPr>
      <w:rPr>
        <w:rFonts w:ascii="Arial" w:hAnsi="Arial" w:hint="default"/>
      </w:rPr>
    </w:lvl>
    <w:lvl w:ilvl="7" w:tplc="5C56C972" w:tentative="1">
      <w:start w:val="1"/>
      <w:numFmt w:val="bullet"/>
      <w:lvlText w:val="•"/>
      <w:lvlJc w:val="left"/>
      <w:pPr>
        <w:tabs>
          <w:tab w:val="num" w:pos="5760"/>
        </w:tabs>
        <w:ind w:left="5760" w:hanging="360"/>
      </w:pPr>
      <w:rPr>
        <w:rFonts w:ascii="Arial" w:hAnsi="Arial" w:hint="default"/>
      </w:rPr>
    </w:lvl>
    <w:lvl w:ilvl="8" w:tplc="9F74AE8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683485"/>
    <w:multiLevelType w:val="hybridMultilevel"/>
    <w:tmpl w:val="0450E4D0"/>
    <w:lvl w:ilvl="0" w:tplc="0409000F">
      <w:start w:val="1"/>
      <w:numFmt w:val="decimal"/>
      <w:lvlText w:val="%1."/>
      <w:lvlJc w:val="left"/>
      <w:pPr>
        <w:ind w:left="837" w:hanging="420"/>
      </w:pPr>
    </w:lvl>
    <w:lvl w:ilvl="1" w:tplc="04090019" w:tentative="1">
      <w:start w:val="1"/>
      <w:numFmt w:val="lowerLetter"/>
      <w:lvlText w:val="%2)"/>
      <w:lvlJc w:val="left"/>
      <w:pPr>
        <w:ind w:left="1257" w:hanging="420"/>
      </w:pPr>
    </w:lvl>
    <w:lvl w:ilvl="2" w:tplc="0409001B" w:tentative="1">
      <w:start w:val="1"/>
      <w:numFmt w:val="lowerRoman"/>
      <w:lvlText w:val="%3."/>
      <w:lvlJc w:val="right"/>
      <w:pPr>
        <w:ind w:left="1677" w:hanging="420"/>
      </w:pPr>
    </w:lvl>
    <w:lvl w:ilvl="3" w:tplc="0409000F" w:tentative="1">
      <w:start w:val="1"/>
      <w:numFmt w:val="decimal"/>
      <w:lvlText w:val="%4."/>
      <w:lvlJc w:val="left"/>
      <w:pPr>
        <w:ind w:left="2097" w:hanging="420"/>
      </w:pPr>
    </w:lvl>
    <w:lvl w:ilvl="4" w:tplc="04090019" w:tentative="1">
      <w:start w:val="1"/>
      <w:numFmt w:val="lowerLetter"/>
      <w:lvlText w:val="%5)"/>
      <w:lvlJc w:val="left"/>
      <w:pPr>
        <w:ind w:left="2517" w:hanging="420"/>
      </w:pPr>
    </w:lvl>
    <w:lvl w:ilvl="5" w:tplc="0409001B" w:tentative="1">
      <w:start w:val="1"/>
      <w:numFmt w:val="lowerRoman"/>
      <w:lvlText w:val="%6."/>
      <w:lvlJc w:val="right"/>
      <w:pPr>
        <w:ind w:left="2937" w:hanging="420"/>
      </w:pPr>
    </w:lvl>
    <w:lvl w:ilvl="6" w:tplc="0409000F" w:tentative="1">
      <w:start w:val="1"/>
      <w:numFmt w:val="decimal"/>
      <w:lvlText w:val="%7."/>
      <w:lvlJc w:val="left"/>
      <w:pPr>
        <w:ind w:left="3357" w:hanging="420"/>
      </w:pPr>
    </w:lvl>
    <w:lvl w:ilvl="7" w:tplc="04090019" w:tentative="1">
      <w:start w:val="1"/>
      <w:numFmt w:val="lowerLetter"/>
      <w:lvlText w:val="%8)"/>
      <w:lvlJc w:val="left"/>
      <w:pPr>
        <w:ind w:left="3777" w:hanging="420"/>
      </w:pPr>
    </w:lvl>
    <w:lvl w:ilvl="8" w:tplc="0409001B" w:tentative="1">
      <w:start w:val="1"/>
      <w:numFmt w:val="lowerRoman"/>
      <w:lvlText w:val="%9."/>
      <w:lvlJc w:val="right"/>
      <w:pPr>
        <w:ind w:left="4197" w:hanging="420"/>
      </w:pPr>
    </w:lvl>
  </w:abstractNum>
  <w:abstractNum w:abstractNumId="29" w15:restartNumberingAfterBreak="0">
    <w:nsid w:val="534B1B67"/>
    <w:multiLevelType w:val="hybridMultilevel"/>
    <w:tmpl w:val="5BB2364E"/>
    <w:lvl w:ilvl="0" w:tplc="C9E85714">
      <w:start w:val="1"/>
      <w:numFmt w:val="bullet"/>
      <w:lvlText w:val="•"/>
      <w:lvlJc w:val="left"/>
      <w:pPr>
        <w:tabs>
          <w:tab w:val="num" w:pos="720"/>
        </w:tabs>
        <w:ind w:left="720" w:hanging="360"/>
      </w:pPr>
      <w:rPr>
        <w:rFonts w:ascii="Arial" w:hAnsi="Arial" w:hint="default"/>
      </w:rPr>
    </w:lvl>
    <w:lvl w:ilvl="1" w:tplc="1A603CE2">
      <w:numFmt w:val="none"/>
      <w:lvlText w:val=""/>
      <w:lvlJc w:val="left"/>
      <w:pPr>
        <w:tabs>
          <w:tab w:val="num" w:pos="360"/>
        </w:tabs>
      </w:pPr>
    </w:lvl>
    <w:lvl w:ilvl="2" w:tplc="1AA0C02E">
      <w:start w:val="1"/>
      <w:numFmt w:val="bullet"/>
      <w:lvlText w:val="•"/>
      <w:lvlJc w:val="left"/>
      <w:pPr>
        <w:tabs>
          <w:tab w:val="num" w:pos="2160"/>
        </w:tabs>
        <w:ind w:left="2160" w:hanging="360"/>
      </w:pPr>
      <w:rPr>
        <w:rFonts w:ascii="Arial" w:hAnsi="Arial" w:hint="default"/>
      </w:rPr>
    </w:lvl>
    <w:lvl w:ilvl="3" w:tplc="402890C8" w:tentative="1">
      <w:start w:val="1"/>
      <w:numFmt w:val="bullet"/>
      <w:lvlText w:val="•"/>
      <w:lvlJc w:val="left"/>
      <w:pPr>
        <w:tabs>
          <w:tab w:val="num" w:pos="2880"/>
        </w:tabs>
        <w:ind w:left="2880" w:hanging="360"/>
      </w:pPr>
      <w:rPr>
        <w:rFonts w:ascii="Arial" w:hAnsi="Arial" w:hint="default"/>
      </w:rPr>
    </w:lvl>
    <w:lvl w:ilvl="4" w:tplc="F1503522" w:tentative="1">
      <w:start w:val="1"/>
      <w:numFmt w:val="bullet"/>
      <w:lvlText w:val="•"/>
      <w:lvlJc w:val="left"/>
      <w:pPr>
        <w:tabs>
          <w:tab w:val="num" w:pos="3600"/>
        </w:tabs>
        <w:ind w:left="3600" w:hanging="360"/>
      </w:pPr>
      <w:rPr>
        <w:rFonts w:ascii="Arial" w:hAnsi="Arial" w:hint="default"/>
      </w:rPr>
    </w:lvl>
    <w:lvl w:ilvl="5" w:tplc="BC80FD26" w:tentative="1">
      <w:start w:val="1"/>
      <w:numFmt w:val="bullet"/>
      <w:lvlText w:val="•"/>
      <w:lvlJc w:val="left"/>
      <w:pPr>
        <w:tabs>
          <w:tab w:val="num" w:pos="4320"/>
        </w:tabs>
        <w:ind w:left="4320" w:hanging="360"/>
      </w:pPr>
      <w:rPr>
        <w:rFonts w:ascii="Arial" w:hAnsi="Arial" w:hint="default"/>
      </w:rPr>
    </w:lvl>
    <w:lvl w:ilvl="6" w:tplc="34C62142" w:tentative="1">
      <w:start w:val="1"/>
      <w:numFmt w:val="bullet"/>
      <w:lvlText w:val="•"/>
      <w:lvlJc w:val="left"/>
      <w:pPr>
        <w:tabs>
          <w:tab w:val="num" w:pos="5040"/>
        </w:tabs>
        <w:ind w:left="5040" w:hanging="360"/>
      </w:pPr>
      <w:rPr>
        <w:rFonts w:ascii="Arial" w:hAnsi="Arial" w:hint="default"/>
      </w:rPr>
    </w:lvl>
    <w:lvl w:ilvl="7" w:tplc="36BEA96C" w:tentative="1">
      <w:start w:val="1"/>
      <w:numFmt w:val="bullet"/>
      <w:lvlText w:val="•"/>
      <w:lvlJc w:val="left"/>
      <w:pPr>
        <w:tabs>
          <w:tab w:val="num" w:pos="5760"/>
        </w:tabs>
        <w:ind w:left="5760" w:hanging="360"/>
      </w:pPr>
      <w:rPr>
        <w:rFonts w:ascii="Arial" w:hAnsi="Arial" w:hint="default"/>
      </w:rPr>
    </w:lvl>
    <w:lvl w:ilvl="8" w:tplc="39C47F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F61250"/>
    <w:multiLevelType w:val="hybridMultilevel"/>
    <w:tmpl w:val="655003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8855B3"/>
    <w:multiLevelType w:val="hybridMultilevel"/>
    <w:tmpl w:val="19067DFC"/>
    <w:lvl w:ilvl="0" w:tplc="C526B830">
      <w:start w:val="1"/>
      <w:numFmt w:val="bullet"/>
      <w:lvlText w:val="•"/>
      <w:lvlJc w:val="left"/>
      <w:pPr>
        <w:tabs>
          <w:tab w:val="num" w:pos="720"/>
        </w:tabs>
        <w:ind w:left="720" w:hanging="360"/>
      </w:pPr>
      <w:rPr>
        <w:rFonts w:ascii="Arial" w:hAnsi="Arial" w:hint="default"/>
      </w:rPr>
    </w:lvl>
    <w:lvl w:ilvl="1" w:tplc="C3202C66" w:tentative="1">
      <w:start w:val="1"/>
      <w:numFmt w:val="bullet"/>
      <w:lvlText w:val="•"/>
      <w:lvlJc w:val="left"/>
      <w:pPr>
        <w:tabs>
          <w:tab w:val="num" w:pos="1440"/>
        </w:tabs>
        <w:ind w:left="1440" w:hanging="360"/>
      </w:pPr>
      <w:rPr>
        <w:rFonts w:ascii="Arial" w:hAnsi="Arial" w:hint="default"/>
      </w:rPr>
    </w:lvl>
    <w:lvl w:ilvl="2" w:tplc="9B1AC93C">
      <w:start w:val="1"/>
      <w:numFmt w:val="bullet"/>
      <w:lvlText w:val="•"/>
      <w:lvlJc w:val="left"/>
      <w:pPr>
        <w:tabs>
          <w:tab w:val="num" w:pos="2160"/>
        </w:tabs>
        <w:ind w:left="2160" w:hanging="360"/>
      </w:pPr>
      <w:rPr>
        <w:rFonts w:ascii="Arial" w:hAnsi="Arial" w:hint="default"/>
      </w:rPr>
    </w:lvl>
    <w:lvl w:ilvl="3" w:tplc="99C80684" w:tentative="1">
      <w:start w:val="1"/>
      <w:numFmt w:val="bullet"/>
      <w:lvlText w:val="•"/>
      <w:lvlJc w:val="left"/>
      <w:pPr>
        <w:tabs>
          <w:tab w:val="num" w:pos="2880"/>
        </w:tabs>
        <w:ind w:left="2880" w:hanging="360"/>
      </w:pPr>
      <w:rPr>
        <w:rFonts w:ascii="Arial" w:hAnsi="Arial" w:hint="default"/>
      </w:rPr>
    </w:lvl>
    <w:lvl w:ilvl="4" w:tplc="38F4670E" w:tentative="1">
      <w:start w:val="1"/>
      <w:numFmt w:val="bullet"/>
      <w:lvlText w:val="•"/>
      <w:lvlJc w:val="left"/>
      <w:pPr>
        <w:tabs>
          <w:tab w:val="num" w:pos="3600"/>
        </w:tabs>
        <w:ind w:left="3600" w:hanging="360"/>
      </w:pPr>
      <w:rPr>
        <w:rFonts w:ascii="Arial" w:hAnsi="Arial" w:hint="default"/>
      </w:rPr>
    </w:lvl>
    <w:lvl w:ilvl="5" w:tplc="1988E5AC" w:tentative="1">
      <w:start w:val="1"/>
      <w:numFmt w:val="bullet"/>
      <w:lvlText w:val="•"/>
      <w:lvlJc w:val="left"/>
      <w:pPr>
        <w:tabs>
          <w:tab w:val="num" w:pos="4320"/>
        </w:tabs>
        <w:ind w:left="4320" w:hanging="360"/>
      </w:pPr>
      <w:rPr>
        <w:rFonts w:ascii="Arial" w:hAnsi="Arial" w:hint="default"/>
      </w:rPr>
    </w:lvl>
    <w:lvl w:ilvl="6" w:tplc="A2F62636" w:tentative="1">
      <w:start w:val="1"/>
      <w:numFmt w:val="bullet"/>
      <w:lvlText w:val="•"/>
      <w:lvlJc w:val="left"/>
      <w:pPr>
        <w:tabs>
          <w:tab w:val="num" w:pos="5040"/>
        </w:tabs>
        <w:ind w:left="5040" w:hanging="360"/>
      </w:pPr>
      <w:rPr>
        <w:rFonts w:ascii="Arial" w:hAnsi="Arial" w:hint="default"/>
      </w:rPr>
    </w:lvl>
    <w:lvl w:ilvl="7" w:tplc="6722E0C0" w:tentative="1">
      <w:start w:val="1"/>
      <w:numFmt w:val="bullet"/>
      <w:lvlText w:val="•"/>
      <w:lvlJc w:val="left"/>
      <w:pPr>
        <w:tabs>
          <w:tab w:val="num" w:pos="5760"/>
        </w:tabs>
        <w:ind w:left="5760" w:hanging="360"/>
      </w:pPr>
      <w:rPr>
        <w:rFonts w:ascii="Arial" w:hAnsi="Arial" w:hint="default"/>
      </w:rPr>
    </w:lvl>
    <w:lvl w:ilvl="8" w:tplc="E78C65E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5D597C80"/>
    <w:multiLevelType w:val="hybridMultilevel"/>
    <w:tmpl w:val="93B86248"/>
    <w:lvl w:ilvl="0" w:tplc="C1C4FFE0">
      <w:start w:val="1"/>
      <w:numFmt w:val="bullet"/>
      <w:lvlText w:val="•"/>
      <w:lvlJc w:val="left"/>
      <w:pPr>
        <w:tabs>
          <w:tab w:val="num" w:pos="720"/>
        </w:tabs>
        <w:ind w:left="720" w:hanging="360"/>
      </w:pPr>
      <w:rPr>
        <w:rFonts w:ascii="Arial" w:hAnsi="Arial" w:hint="default"/>
      </w:rPr>
    </w:lvl>
    <w:lvl w:ilvl="1" w:tplc="DE46B788">
      <w:numFmt w:val="none"/>
      <w:lvlText w:val=""/>
      <w:lvlJc w:val="left"/>
      <w:pPr>
        <w:tabs>
          <w:tab w:val="num" w:pos="360"/>
        </w:tabs>
      </w:pPr>
    </w:lvl>
    <w:lvl w:ilvl="2" w:tplc="891A2EC4">
      <w:numFmt w:val="none"/>
      <w:lvlText w:val=""/>
      <w:lvlJc w:val="left"/>
      <w:pPr>
        <w:tabs>
          <w:tab w:val="num" w:pos="360"/>
        </w:tabs>
      </w:pPr>
    </w:lvl>
    <w:lvl w:ilvl="3" w:tplc="9796BA22">
      <w:numFmt w:val="none"/>
      <w:lvlText w:val=""/>
      <w:lvlJc w:val="left"/>
      <w:pPr>
        <w:tabs>
          <w:tab w:val="num" w:pos="360"/>
        </w:tabs>
      </w:pPr>
    </w:lvl>
    <w:lvl w:ilvl="4" w:tplc="4F828992">
      <w:numFmt w:val="none"/>
      <w:lvlText w:val=""/>
      <w:lvlJc w:val="left"/>
      <w:pPr>
        <w:tabs>
          <w:tab w:val="num" w:pos="360"/>
        </w:tabs>
      </w:pPr>
    </w:lvl>
    <w:lvl w:ilvl="5" w:tplc="28FA7D02" w:tentative="1">
      <w:start w:val="1"/>
      <w:numFmt w:val="bullet"/>
      <w:lvlText w:val="•"/>
      <w:lvlJc w:val="left"/>
      <w:pPr>
        <w:tabs>
          <w:tab w:val="num" w:pos="4320"/>
        </w:tabs>
        <w:ind w:left="4320" w:hanging="360"/>
      </w:pPr>
      <w:rPr>
        <w:rFonts w:ascii="Arial" w:hAnsi="Arial" w:hint="default"/>
      </w:rPr>
    </w:lvl>
    <w:lvl w:ilvl="6" w:tplc="2B4A3CA6" w:tentative="1">
      <w:start w:val="1"/>
      <w:numFmt w:val="bullet"/>
      <w:lvlText w:val="•"/>
      <w:lvlJc w:val="left"/>
      <w:pPr>
        <w:tabs>
          <w:tab w:val="num" w:pos="5040"/>
        </w:tabs>
        <w:ind w:left="5040" w:hanging="360"/>
      </w:pPr>
      <w:rPr>
        <w:rFonts w:ascii="Arial" w:hAnsi="Arial" w:hint="default"/>
      </w:rPr>
    </w:lvl>
    <w:lvl w:ilvl="7" w:tplc="F8848FF0" w:tentative="1">
      <w:start w:val="1"/>
      <w:numFmt w:val="bullet"/>
      <w:lvlText w:val="•"/>
      <w:lvlJc w:val="left"/>
      <w:pPr>
        <w:tabs>
          <w:tab w:val="num" w:pos="5760"/>
        </w:tabs>
        <w:ind w:left="5760" w:hanging="360"/>
      </w:pPr>
      <w:rPr>
        <w:rFonts w:ascii="Arial" w:hAnsi="Arial" w:hint="default"/>
      </w:rPr>
    </w:lvl>
    <w:lvl w:ilvl="8" w:tplc="5DFC16D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82E6762"/>
    <w:multiLevelType w:val="hybridMultilevel"/>
    <w:tmpl w:val="D334E8B2"/>
    <w:lvl w:ilvl="0" w:tplc="8C3C5AD8">
      <w:start w:val="1"/>
      <w:numFmt w:val="bullet"/>
      <w:lvlText w:val="•"/>
      <w:lvlJc w:val="left"/>
      <w:pPr>
        <w:tabs>
          <w:tab w:val="num" w:pos="720"/>
        </w:tabs>
        <w:ind w:left="720" w:hanging="360"/>
      </w:pPr>
      <w:rPr>
        <w:rFonts w:ascii="Arial" w:hAnsi="Arial" w:hint="default"/>
      </w:rPr>
    </w:lvl>
    <w:lvl w:ilvl="1" w:tplc="A9187AA8">
      <w:numFmt w:val="bullet"/>
      <w:lvlText w:val="•"/>
      <w:lvlJc w:val="left"/>
      <w:pPr>
        <w:tabs>
          <w:tab w:val="num" w:pos="1440"/>
        </w:tabs>
        <w:ind w:left="1440" w:hanging="360"/>
      </w:pPr>
      <w:rPr>
        <w:rFonts w:ascii="Arial" w:hAnsi="Arial" w:hint="default"/>
      </w:rPr>
    </w:lvl>
    <w:lvl w:ilvl="2" w:tplc="0ADAC35A">
      <w:numFmt w:val="bullet"/>
      <w:lvlText w:val="•"/>
      <w:lvlJc w:val="left"/>
      <w:pPr>
        <w:tabs>
          <w:tab w:val="num" w:pos="2160"/>
        </w:tabs>
        <w:ind w:left="2160" w:hanging="360"/>
      </w:pPr>
      <w:rPr>
        <w:rFonts w:ascii="Microsoft Sans Serif" w:hAnsi="Microsoft Sans Serif" w:hint="default"/>
      </w:rPr>
    </w:lvl>
    <w:lvl w:ilvl="3" w:tplc="D0DAC40E" w:tentative="1">
      <w:start w:val="1"/>
      <w:numFmt w:val="bullet"/>
      <w:lvlText w:val="•"/>
      <w:lvlJc w:val="left"/>
      <w:pPr>
        <w:tabs>
          <w:tab w:val="num" w:pos="2880"/>
        </w:tabs>
        <w:ind w:left="2880" w:hanging="360"/>
      </w:pPr>
      <w:rPr>
        <w:rFonts w:ascii="Arial" w:hAnsi="Arial" w:hint="default"/>
      </w:rPr>
    </w:lvl>
    <w:lvl w:ilvl="4" w:tplc="CBF65948" w:tentative="1">
      <w:start w:val="1"/>
      <w:numFmt w:val="bullet"/>
      <w:lvlText w:val="•"/>
      <w:lvlJc w:val="left"/>
      <w:pPr>
        <w:tabs>
          <w:tab w:val="num" w:pos="3600"/>
        </w:tabs>
        <w:ind w:left="3600" w:hanging="360"/>
      </w:pPr>
      <w:rPr>
        <w:rFonts w:ascii="Arial" w:hAnsi="Arial" w:hint="default"/>
      </w:rPr>
    </w:lvl>
    <w:lvl w:ilvl="5" w:tplc="934C6F56" w:tentative="1">
      <w:start w:val="1"/>
      <w:numFmt w:val="bullet"/>
      <w:lvlText w:val="•"/>
      <w:lvlJc w:val="left"/>
      <w:pPr>
        <w:tabs>
          <w:tab w:val="num" w:pos="4320"/>
        </w:tabs>
        <w:ind w:left="4320" w:hanging="360"/>
      </w:pPr>
      <w:rPr>
        <w:rFonts w:ascii="Arial" w:hAnsi="Arial" w:hint="default"/>
      </w:rPr>
    </w:lvl>
    <w:lvl w:ilvl="6" w:tplc="9BF0D83A" w:tentative="1">
      <w:start w:val="1"/>
      <w:numFmt w:val="bullet"/>
      <w:lvlText w:val="•"/>
      <w:lvlJc w:val="left"/>
      <w:pPr>
        <w:tabs>
          <w:tab w:val="num" w:pos="5040"/>
        </w:tabs>
        <w:ind w:left="5040" w:hanging="360"/>
      </w:pPr>
      <w:rPr>
        <w:rFonts w:ascii="Arial" w:hAnsi="Arial" w:hint="default"/>
      </w:rPr>
    </w:lvl>
    <w:lvl w:ilvl="7" w:tplc="B7DC2424" w:tentative="1">
      <w:start w:val="1"/>
      <w:numFmt w:val="bullet"/>
      <w:lvlText w:val="•"/>
      <w:lvlJc w:val="left"/>
      <w:pPr>
        <w:tabs>
          <w:tab w:val="num" w:pos="5760"/>
        </w:tabs>
        <w:ind w:left="5760" w:hanging="360"/>
      </w:pPr>
      <w:rPr>
        <w:rFonts w:ascii="Arial" w:hAnsi="Arial" w:hint="default"/>
      </w:rPr>
    </w:lvl>
    <w:lvl w:ilvl="8" w:tplc="D33C1B7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5A516C"/>
    <w:multiLevelType w:val="hybridMultilevel"/>
    <w:tmpl w:val="B7BAD254"/>
    <w:lvl w:ilvl="0" w:tplc="DD56BEB8">
      <w:start w:val="2"/>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B27086F"/>
    <w:multiLevelType w:val="multilevel"/>
    <w:tmpl w:val="0C3A5A4E"/>
    <w:lvl w:ilvl="0">
      <w:start w:val="1"/>
      <w:numFmt w:val="decimal"/>
      <w:lvlText w:val="%1."/>
      <w:lvlJc w:val="left"/>
      <w:pPr>
        <w:ind w:left="720" w:hanging="360"/>
      </w:pPr>
      <w:rPr>
        <w:rFonts w:hint="eastAsia"/>
      </w:rPr>
    </w:lvl>
    <w:lvl w:ilvl="1">
      <w:start w:val="2"/>
      <w:numFmt w:val="decimal"/>
      <w:isLgl/>
      <w:lvlText w:val="%1.%2"/>
      <w:lvlJc w:val="left"/>
      <w:pPr>
        <w:ind w:left="850" w:hanging="4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B3778F7"/>
    <w:multiLevelType w:val="hybridMultilevel"/>
    <w:tmpl w:val="DEC850C2"/>
    <w:lvl w:ilvl="0" w:tplc="A5AAEE14">
      <w:start w:val="1"/>
      <w:numFmt w:val="bullet"/>
      <w:lvlText w:val="•"/>
      <w:lvlJc w:val="left"/>
      <w:pPr>
        <w:tabs>
          <w:tab w:val="num" w:pos="720"/>
        </w:tabs>
        <w:ind w:left="720" w:hanging="360"/>
      </w:pPr>
      <w:rPr>
        <w:rFonts w:ascii="Arial" w:hAnsi="Arial" w:hint="default"/>
      </w:rPr>
    </w:lvl>
    <w:lvl w:ilvl="1" w:tplc="1CE6223E">
      <w:numFmt w:val="none"/>
      <w:lvlText w:val=""/>
      <w:lvlJc w:val="left"/>
      <w:pPr>
        <w:tabs>
          <w:tab w:val="num" w:pos="360"/>
        </w:tabs>
      </w:pPr>
    </w:lvl>
    <w:lvl w:ilvl="2" w:tplc="06124980">
      <w:numFmt w:val="none"/>
      <w:lvlText w:val=""/>
      <w:lvlJc w:val="left"/>
      <w:pPr>
        <w:tabs>
          <w:tab w:val="num" w:pos="360"/>
        </w:tabs>
      </w:pPr>
    </w:lvl>
    <w:lvl w:ilvl="3" w:tplc="3CBEA27A">
      <w:numFmt w:val="none"/>
      <w:lvlText w:val=""/>
      <w:lvlJc w:val="left"/>
      <w:pPr>
        <w:tabs>
          <w:tab w:val="num" w:pos="360"/>
        </w:tabs>
      </w:pPr>
    </w:lvl>
    <w:lvl w:ilvl="4" w:tplc="C3D6A3CA" w:tentative="1">
      <w:start w:val="1"/>
      <w:numFmt w:val="bullet"/>
      <w:lvlText w:val="•"/>
      <w:lvlJc w:val="left"/>
      <w:pPr>
        <w:tabs>
          <w:tab w:val="num" w:pos="3600"/>
        </w:tabs>
        <w:ind w:left="3600" w:hanging="360"/>
      </w:pPr>
      <w:rPr>
        <w:rFonts w:ascii="Arial" w:hAnsi="Arial" w:hint="default"/>
      </w:rPr>
    </w:lvl>
    <w:lvl w:ilvl="5" w:tplc="1ED8CA30" w:tentative="1">
      <w:start w:val="1"/>
      <w:numFmt w:val="bullet"/>
      <w:lvlText w:val="•"/>
      <w:lvlJc w:val="left"/>
      <w:pPr>
        <w:tabs>
          <w:tab w:val="num" w:pos="4320"/>
        </w:tabs>
        <w:ind w:left="4320" w:hanging="360"/>
      </w:pPr>
      <w:rPr>
        <w:rFonts w:ascii="Arial" w:hAnsi="Arial" w:hint="default"/>
      </w:rPr>
    </w:lvl>
    <w:lvl w:ilvl="6" w:tplc="3DE6E9FC" w:tentative="1">
      <w:start w:val="1"/>
      <w:numFmt w:val="bullet"/>
      <w:lvlText w:val="•"/>
      <w:lvlJc w:val="left"/>
      <w:pPr>
        <w:tabs>
          <w:tab w:val="num" w:pos="5040"/>
        </w:tabs>
        <w:ind w:left="5040" w:hanging="360"/>
      </w:pPr>
      <w:rPr>
        <w:rFonts w:ascii="Arial" w:hAnsi="Arial" w:hint="default"/>
      </w:rPr>
    </w:lvl>
    <w:lvl w:ilvl="7" w:tplc="FAFE68C6" w:tentative="1">
      <w:start w:val="1"/>
      <w:numFmt w:val="bullet"/>
      <w:lvlText w:val="•"/>
      <w:lvlJc w:val="left"/>
      <w:pPr>
        <w:tabs>
          <w:tab w:val="num" w:pos="5760"/>
        </w:tabs>
        <w:ind w:left="5760" w:hanging="360"/>
      </w:pPr>
      <w:rPr>
        <w:rFonts w:ascii="Arial" w:hAnsi="Arial" w:hint="default"/>
      </w:rPr>
    </w:lvl>
    <w:lvl w:ilvl="8" w:tplc="0CFC75D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245DE1"/>
    <w:multiLevelType w:val="hybridMultilevel"/>
    <w:tmpl w:val="76D89F46"/>
    <w:lvl w:ilvl="0" w:tplc="D632F3F4">
      <w:start w:val="1"/>
      <w:numFmt w:val="bullet"/>
      <w:lvlText w:val="•"/>
      <w:lvlJc w:val="left"/>
      <w:pPr>
        <w:tabs>
          <w:tab w:val="num" w:pos="720"/>
        </w:tabs>
        <w:ind w:left="720" w:hanging="360"/>
      </w:pPr>
      <w:rPr>
        <w:rFonts w:ascii="Arial" w:hAnsi="Arial" w:hint="default"/>
      </w:rPr>
    </w:lvl>
    <w:lvl w:ilvl="1" w:tplc="77D2290E">
      <w:start w:val="1"/>
      <w:numFmt w:val="bullet"/>
      <w:lvlText w:val="•"/>
      <w:lvlJc w:val="left"/>
      <w:pPr>
        <w:tabs>
          <w:tab w:val="num" w:pos="1440"/>
        </w:tabs>
        <w:ind w:left="1440" w:hanging="360"/>
      </w:pPr>
      <w:rPr>
        <w:rFonts w:ascii="Arial" w:hAnsi="Arial" w:hint="default"/>
      </w:rPr>
    </w:lvl>
    <w:lvl w:ilvl="2" w:tplc="637C0830">
      <w:start w:val="1"/>
      <w:numFmt w:val="bullet"/>
      <w:lvlText w:val="•"/>
      <w:lvlJc w:val="left"/>
      <w:pPr>
        <w:tabs>
          <w:tab w:val="num" w:pos="2160"/>
        </w:tabs>
        <w:ind w:left="2160" w:hanging="360"/>
      </w:pPr>
      <w:rPr>
        <w:rFonts w:ascii="Arial" w:hAnsi="Arial" w:hint="default"/>
      </w:rPr>
    </w:lvl>
    <w:lvl w:ilvl="3" w:tplc="9B3A6522">
      <w:start w:val="15329"/>
      <w:numFmt w:val="bullet"/>
      <w:lvlText w:val="•"/>
      <w:lvlJc w:val="left"/>
      <w:pPr>
        <w:tabs>
          <w:tab w:val="num" w:pos="2880"/>
        </w:tabs>
        <w:ind w:left="2880" w:hanging="360"/>
      </w:pPr>
      <w:rPr>
        <w:rFonts w:ascii="Arial" w:hAnsi="Arial" w:hint="default"/>
      </w:rPr>
    </w:lvl>
    <w:lvl w:ilvl="4" w:tplc="4B4E6E36" w:tentative="1">
      <w:start w:val="1"/>
      <w:numFmt w:val="bullet"/>
      <w:lvlText w:val="•"/>
      <w:lvlJc w:val="left"/>
      <w:pPr>
        <w:tabs>
          <w:tab w:val="num" w:pos="3600"/>
        </w:tabs>
        <w:ind w:left="3600" w:hanging="360"/>
      </w:pPr>
      <w:rPr>
        <w:rFonts w:ascii="Arial" w:hAnsi="Arial" w:hint="default"/>
      </w:rPr>
    </w:lvl>
    <w:lvl w:ilvl="5" w:tplc="89B2FF64" w:tentative="1">
      <w:start w:val="1"/>
      <w:numFmt w:val="bullet"/>
      <w:lvlText w:val="•"/>
      <w:lvlJc w:val="left"/>
      <w:pPr>
        <w:tabs>
          <w:tab w:val="num" w:pos="4320"/>
        </w:tabs>
        <w:ind w:left="4320" w:hanging="360"/>
      </w:pPr>
      <w:rPr>
        <w:rFonts w:ascii="Arial" w:hAnsi="Arial" w:hint="default"/>
      </w:rPr>
    </w:lvl>
    <w:lvl w:ilvl="6" w:tplc="375C5278" w:tentative="1">
      <w:start w:val="1"/>
      <w:numFmt w:val="bullet"/>
      <w:lvlText w:val="•"/>
      <w:lvlJc w:val="left"/>
      <w:pPr>
        <w:tabs>
          <w:tab w:val="num" w:pos="5040"/>
        </w:tabs>
        <w:ind w:left="5040" w:hanging="360"/>
      </w:pPr>
      <w:rPr>
        <w:rFonts w:ascii="Arial" w:hAnsi="Arial" w:hint="default"/>
      </w:rPr>
    </w:lvl>
    <w:lvl w:ilvl="7" w:tplc="1B0E3B32" w:tentative="1">
      <w:start w:val="1"/>
      <w:numFmt w:val="bullet"/>
      <w:lvlText w:val="•"/>
      <w:lvlJc w:val="left"/>
      <w:pPr>
        <w:tabs>
          <w:tab w:val="num" w:pos="5760"/>
        </w:tabs>
        <w:ind w:left="5760" w:hanging="360"/>
      </w:pPr>
      <w:rPr>
        <w:rFonts w:ascii="Arial" w:hAnsi="Arial" w:hint="default"/>
      </w:rPr>
    </w:lvl>
    <w:lvl w:ilvl="8" w:tplc="450678A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2"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61EAA"/>
    <w:multiLevelType w:val="hybridMultilevel"/>
    <w:tmpl w:val="083C4546"/>
    <w:lvl w:ilvl="0" w:tplc="21DC790E">
      <w:start w:val="1"/>
      <w:numFmt w:val="bullet"/>
      <w:lvlText w:val="•"/>
      <w:lvlJc w:val="left"/>
      <w:pPr>
        <w:tabs>
          <w:tab w:val="num" w:pos="720"/>
        </w:tabs>
        <w:ind w:left="720" w:hanging="360"/>
      </w:pPr>
      <w:rPr>
        <w:rFonts w:ascii="Arial" w:hAnsi="Arial" w:hint="default"/>
      </w:rPr>
    </w:lvl>
    <w:lvl w:ilvl="1" w:tplc="738C65C2">
      <w:numFmt w:val="none"/>
      <w:lvlText w:val=""/>
      <w:lvlJc w:val="left"/>
      <w:pPr>
        <w:tabs>
          <w:tab w:val="num" w:pos="360"/>
        </w:tabs>
      </w:pPr>
    </w:lvl>
    <w:lvl w:ilvl="2" w:tplc="18FA9646">
      <w:numFmt w:val="none"/>
      <w:lvlText w:val=""/>
      <w:lvlJc w:val="left"/>
      <w:pPr>
        <w:tabs>
          <w:tab w:val="num" w:pos="360"/>
        </w:tabs>
      </w:pPr>
    </w:lvl>
    <w:lvl w:ilvl="3" w:tplc="69568116" w:tentative="1">
      <w:start w:val="1"/>
      <w:numFmt w:val="bullet"/>
      <w:lvlText w:val="•"/>
      <w:lvlJc w:val="left"/>
      <w:pPr>
        <w:tabs>
          <w:tab w:val="num" w:pos="2880"/>
        </w:tabs>
        <w:ind w:left="2880" w:hanging="360"/>
      </w:pPr>
      <w:rPr>
        <w:rFonts w:ascii="Arial" w:hAnsi="Arial" w:hint="default"/>
      </w:rPr>
    </w:lvl>
    <w:lvl w:ilvl="4" w:tplc="B1B4C57C" w:tentative="1">
      <w:start w:val="1"/>
      <w:numFmt w:val="bullet"/>
      <w:lvlText w:val="•"/>
      <w:lvlJc w:val="left"/>
      <w:pPr>
        <w:tabs>
          <w:tab w:val="num" w:pos="3600"/>
        </w:tabs>
        <w:ind w:left="3600" w:hanging="360"/>
      </w:pPr>
      <w:rPr>
        <w:rFonts w:ascii="Arial" w:hAnsi="Arial" w:hint="default"/>
      </w:rPr>
    </w:lvl>
    <w:lvl w:ilvl="5" w:tplc="993C337C" w:tentative="1">
      <w:start w:val="1"/>
      <w:numFmt w:val="bullet"/>
      <w:lvlText w:val="•"/>
      <w:lvlJc w:val="left"/>
      <w:pPr>
        <w:tabs>
          <w:tab w:val="num" w:pos="4320"/>
        </w:tabs>
        <w:ind w:left="4320" w:hanging="360"/>
      </w:pPr>
      <w:rPr>
        <w:rFonts w:ascii="Arial" w:hAnsi="Arial" w:hint="default"/>
      </w:rPr>
    </w:lvl>
    <w:lvl w:ilvl="6" w:tplc="97C8634E" w:tentative="1">
      <w:start w:val="1"/>
      <w:numFmt w:val="bullet"/>
      <w:lvlText w:val="•"/>
      <w:lvlJc w:val="left"/>
      <w:pPr>
        <w:tabs>
          <w:tab w:val="num" w:pos="5040"/>
        </w:tabs>
        <w:ind w:left="5040" w:hanging="360"/>
      </w:pPr>
      <w:rPr>
        <w:rFonts w:ascii="Arial" w:hAnsi="Arial" w:hint="default"/>
      </w:rPr>
    </w:lvl>
    <w:lvl w:ilvl="7" w:tplc="1AFA44E8" w:tentative="1">
      <w:start w:val="1"/>
      <w:numFmt w:val="bullet"/>
      <w:lvlText w:val="•"/>
      <w:lvlJc w:val="left"/>
      <w:pPr>
        <w:tabs>
          <w:tab w:val="num" w:pos="5760"/>
        </w:tabs>
        <w:ind w:left="5760" w:hanging="360"/>
      </w:pPr>
      <w:rPr>
        <w:rFonts w:ascii="Arial" w:hAnsi="Arial" w:hint="default"/>
      </w:rPr>
    </w:lvl>
    <w:lvl w:ilvl="8" w:tplc="EF10F4A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9865E36"/>
    <w:multiLevelType w:val="hybridMultilevel"/>
    <w:tmpl w:val="B784E2AE"/>
    <w:lvl w:ilvl="0" w:tplc="DEAE5940">
      <w:start w:val="1"/>
      <w:numFmt w:val="bullet"/>
      <w:lvlText w:val="•"/>
      <w:lvlJc w:val="left"/>
      <w:pPr>
        <w:tabs>
          <w:tab w:val="num" w:pos="720"/>
        </w:tabs>
        <w:ind w:left="720" w:hanging="360"/>
      </w:pPr>
      <w:rPr>
        <w:rFonts w:ascii="Arial" w:hAnsi="Arial" w:hint="default"/>
      </w:rPr>
    </w:lvl>
    <w:lvl w:ilvl="1" w:tplc="553C391C">
      <w:numFmt w:val="none"/>
      <w:lvlText w:val=""/>
      <w:lvlJc w:val="left"/>
      <w:pPr>
        <w:tabs>
          <w:tab w:val="num" w:pos="360"/>
        </w:tabs>
      </w:pPr>
    </w:lvl>
    <w:lvl w:ilvl="2" w:tplc="3B40687A">
      <w:start w:val="1"/>
      <w:numFmt w:val="bullet"/>
      <w:lvlText w:val="•"/>
      <w:lvlJc w:val="left"/>
      <w:pPr>
        <w:tabs>
          <w:tab w:val="num" w:pos="2160"/>
        </w:tabs>
        <w:ind w:left="2160" w:hanging="360"/>
      </w:pPr>
      <w:rPr>
        <w:rFonts w:ascii="Arial" w:hAnsi="Arial" w:hint="default"/>
      </w:rPr>
    </w:lvl>
    <w:lvl w:ilvl="3" w:tplc="7E202C78" w:tentative="1">
      <w:start w:val="1"/>
      <w:numFmt w:val="bullet"/>
      <w:lvlText w:val="•"/>
      <w:lvlJc w:val="left"/>
      <w:pPr>
        <w:tabs>
          <w:tab w:val="num" w:pos="2880"/>
        </w:tabs>
        <w:ind w:left="2880" w:hanging="360"/>
      </w:pPr>
      <w:rPr>
        <w:rFonts w:ascii="Arial" w:hAnsi="Arial" w:hint="default"/>
      </w:rPr>
    </w:lvl>
    <w:lvl w:ilvl="4" w:tplc="540CDFDE" w:tentative="1">
      <w:start w:val="1"/>
      <w:numFmt w:val="bullet"/>
      <w:lvlText w:val="•"/>
      <w:lvlJc w:val="left"/>
      <w:pPr>
        <w:tabs>
          <w:tab w:val="num" w:pos="3600"/>
        </w:tabs>
        <w:ind w:left="3600" w:hanging="360"/>
      </w:pPr>
      <w:rPr>
        <w:rFonts w:ascii="Arial" w:hAnsi="Arial" w:hint="default"/>
      </w:rPr>
    </w:lvl>
    <w:lvl w:ilvl="5" w:tplc="C5E6B76E" w:tentative="1">
      <w:start w:val="1"/>
      <w:numFmt w:val="bullet"/>
      <w:lvlText w:val="•"/>
      <w:lvlJc w:val="left"/>
      <w:pPr>
        <w:tabs>
          <w:tab w:val="num" w:pos="4320"/>
        </w:tabs>
        <w:ind w:left="4320" w:hanging="360"/>
      </w:pPr>
      <w:rPr>
        <w:rFonts w:ascii="Arial" w:hAnsi="Arial" w:hint="default"/>
      </w:rPr>
    </w:lvl>
    <w:lvl w:ilvl="6" w:tplc="930EE892" w:tentative="1">
      <w:start w:val="1"/>
      <w:numFmt w:val="bullet"/>
      <w:lvlText w:val="•"/>
      <w:lvlJc w:val="left"/>
      <w:pPr>
        <w:tabs>
          <w:tab w:val="num" w:pos="5040"/>
        </w:tabs>
        <w:ind w:left="5040" w:hanging="360"/>
      </w:pPr>
      <w:rPr>
        <w:rFonts w:ascii="Arial" w:hAnsi="Arial" w:hint="default"/>
      </w:rPr>
    </w:lvl>
    <w:lvl w:ilvl="7" w:tplc="E4481B24" w:tentative="1">
      <w:start w:val="1"/>
      <w:numFmt w:val="bullet"/>
      <w:lvlText w:val="•"/>
      <w:lvlJc w:val="left"/>
      <w:pPr>
        <w:tabs>
          <w:tab w:val="num" w:pos="5760"/>
        </w:tabs>
        <w:ind w:left="5760" w:hanging="360"/>
      </w:pPr>
      <w:rPr>
        <w:rFonts w:ascii="Arial" w:hAnsi="Arial" w:hint="default"/>
      </w:rPr>
    </w:lvl>
    <w:lvl w:ilvl="8" w:tplc="8F16B49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1B30AF"/>
    <w:multiLevelType w:val="hybridMultilevel"/>
    <w:tmpl w:val="AD4E09E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E920D1C"/>
    <w:multiLevelType w:val="hybridMultilevel"/>
    <w:tmpl w:val="282CA2BE"/>
    <w:lvl w:ilvl="0" w:tplc="26C847B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38"/>
  </w:num>
  <w:num w:numId="3">
    <w:abstractNumId w:val="9"/>
  </w:num>
  <w:num w:numId="4">
    <w:abstractNumId w:val="8"/>
  </w:num>
  <w:num w:numId="5">
    <w:abstractNumId w:val="27"/>
  </w:num>
  <w:num w:numId="6">
    <w:abstractNumId w:val="33"/>
  </w:num>
  <w:num w:numId="7">
    <w:abstractNumId w:val="3"/>
  </w:num>
  <w:num w:numId="8">
    <w:abstractNumId w:val="14"/>
  </w:num>
  <w:num w:numId="9">
    <w:abstractNumId w:val="2"/>
  </w:num>
  <w:num w:numId="10">
    <w:abstractNumId w:val="46"/>
  </w:num>
  <w:num w:numId="11">
    <w:abstractNumId w:val="13"/>
  </w:num>
  <w:num w:numId="12">
    <w:abstractNumId w:val="43"/>
  </w:num>
  <w:num w:numId="13">
    <w:abstractNumId w:val="10"/>
  </w:num>
  <w:num w:numId="14">
    <w:abstractNumId w:val="37"/>
  </w:num>
  <w:num w:numId="15">
    <w:abstractNumId w:val="28"/>
  </w:num>
  <w:num w:numId="16">
    <w:abstractNumId w:val="34"/>
  </w:num>
  <w:num w:numId="17">
    <w:abstractNumId w:val="35"/>
  </w:num>
  <w:num w:numId="18">
    <w:abstractNumId w:val="22"/>
  </w:num>
  <w:num w:numId="19">
    <w:abstractNumId w:val="42"/>
  </w:num>
  <w:num w:numId="20">
    <w:abstractNumId w:val="45"/>
  </w:num>
  <w:num w:numId="21">
    <w:abstractNumId w:val="6"/>
  </w:num>
  <w:num w:numId="22">
    <w:abstractNumId w:val="40"/>
  </w:num>
  <w:num w:numId="23">
    <w:abstractNumId w:val="16"/>
  </w:num>
  <w:num w:numId="24">
    <w:abstractNumId w:val="19"/>
  </w:num>
  <w:num w:numId="25">
    <w:abstractNumId w:val="39"/>
  </w:num>
  <w:num w:numId="26">
    <w:abstractNumId w:val="26"/>
  </w:num>
  <w:num w:numId="27">
    <w:abstractNumId w:val="7"/>
  </w:num>
  <w:num w:numId="28">
    <w:abstractNumId w:val="15"/>
  </w:num>
  <w:num w:numId="29">
    <w:abstractNumId w:val="44"/>
  </w:num>
  <w:num w:numId="30">
    <w:abstractNumId w:val="29"/>
  </w:num>
  <w:num w:numId="31">
    <w:abstractNumId w:val="20"/>
  </w:num>
  <w:num w:numId="32">
    <w:abstractNumId w:val="4"/>
  </w:num>
  <w:num w:numId="33">
    <w:abstractNumId w:val="32"/>
  </w:num>
  <w:num w:numId="34">
    <w:abstractNumId w:val="30"/>
  </w:num>
  <w:num w:numId="35">
    <w:abstractNumId w:val="31"/>
  </w:num>
  <w:num w:numId="36">
    <w:abstractNumId w:val="23"/>
  </w:num>
  <w:num w:numId="37">
    <w:abstractNumId w:val="17"/>
  </w:num>
  <w:num w:numId="38">
    <w:abstractNumId w:val="36"/>
  </w:num>
  <w:num w:numId="39">
    <w:abstractNumId w:val="12"/>
  </w:num>
  <w:num w:numId="40">
    <w:abstractNumId w:val="18"/>
  </w:num>
  <w:num w:numId="41">
    <w:abstractNumId w:val="0"/>
  </w:num>
  <w:num w:numId="42">
    <w:abstractNumId w:val="1"/>
  </w:num>
  <w:num w:numId="43">
    <w:abstractNumId w:val="25"/>
  </w:num>
  <w:num w:numId="44">
    <w:abstractNumId w:val="24"/>
  </w:num>
  <w:num w:numId="45">
    <w:abstractNumId w:val="5"/>
  </w:num>
  <w:num w:numId="46">
    <w:abstractNumId w:val="11"/>
  </w:num>
  <w:num w:numId="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063E"/>
    <w:rsid w:val="00002E75"/>
    <w:rsid w:val="00024DE8"/>
    <w:rsid w:val="00041BC5"/>
    <w:rsid w:val="00043769"/>
    <w:rsid w:val="0004521A"/>
    <w:rsid w:val="00052C36"/>
    <w:rsid w:val="00053894"/>
    <w:rsid w:val="0006380D"/>
    <w:rsid w:val="00064BF2"/>
    <w:rsid w:val="000672A1"/>
    <w:rsid w:val="00072D64"/>
    <w:rsid w:val="00073B49"/>
    <w:rsid w:val="00080B73"/>
    <w:rsid w:val="00081D2C"/>
    <w:rsid w:val="00084D44"/>
    <w:rsid w:val="000B20B7"/>
    <w:rsid w:val="000C41A5"/>
    <w:rsid w:val="000C4C5A"/>
    <w:rsid w:val="000C677A"/>
    <w:rsid w:val="000C7C19"/>
    <w:rsid w:val="000D059D"/>
    <w:rsid w:val="000D163E"/>
    <w:rsid w:val="000D6468"/>
    <w:rsid w:val="000D7F70"/>
    <w:rsid w:val="000E0A8C"/>
    <w:rsid w:val="000F209F"/>
    <w:rsid w:val="00100363"/>
    <w:rsid w:val="00100C2F"/>
    <w:rsid w:val="001022A3"/>
    <w:rsid w:val="00111BD0"/>
    <w:rsid w:val="00115635"/>
    <w:rsid w:val="00121471"/>
    <w:rsid w:val="0012338C"/>
    <w:rsid w:val="00124DD9"/>
    <w:rsid w:val="001449E4"/>
    <w:rsid w:val="00153D07"/>
    <w:rsid w:val="001541D1"/>
    <w:rsid w:val="0017127B"/>
    <w:rsid w:val="0017670C"/>
    <w:rsid w:val="00195847"/>
    <w:rsid w:val="00196A19"/>
    <w:rsid w:val="00197533"/>
    <w:rsid w:val="001A120C"/>
    <w:rsid w:val="001A1523"/>
    <w:rsid w:val="001A34E2"/>
    <w:rsid w:val="001B1FAA"/>
    <w:rsid w:val="001B7293"/>
    <w:rsid w:val="001C0CB0"/>
    <w:rsid w:val="001C1CF5"/>
    <w:rsid w:val="001C5BC5"/>
    <w:rsid w:val="001D0568"/>
    <w:rsid w:val="001E1626"/>
    <w:rsid w:val="001E4950"/>
    <w:rsid w:val="001E6449"/>
    <w:rsid w:val="001F136E"/>
    <w:rsid w:val="001F6587"/>
    <w:rsid w:val="00200158"/>
    <w:rsid w:val="00201FF4"/>
    <w:rsid w:val="00203D4A"/>
    <w:rsid w:val="00206B36"/>
    <w:rsid w:val="00221EA9"/>
    <w:rsid w:val="00227773"/>
    <w:rsid w:val="00234C1B"/>
    <w:rsid w:val="0023686E"/>
    <w:rsid w:val="00237500"/>
    <w:rsid w:val="0025222D"/>
    <w:rsid w:val="00252547"/>
    <w:rsid w:val="00266935"/>
    <w:rsid w:val="00280D74"/>
    <w:rsid w:val="00283956"/>
    <w:rsid w:val="002929BD"/>
    <w:rsid w:val="002A187B"/>
    <w:rsid w:val="002A1ADB"/>
    <w:rsid w:val="002A6491"/>
    <w:rsid w:val="002A7EF0"/>
    <w:rsid w:val="002C0F73"/>
    <w:rsid w:val="002D06D3"/>
    <w:rsid w:val="00307975"/>
    <w:rsid w:val="00310B18"/>
    <w:rsid w:val="00313866"/>
    <w:rsid w:val="00321964"/>
    <w:rsid w:val="00323B1E"/>
    <w:rsid w:val="003301C2"/>
    <w:rsid w:val="00334CAD"/>
    <w:rsid w:val="003354BC"/>
    <w:rsid w:val="00337427"/>
    <w:rsid w:val="00341A98"/>
    <w:rsid w:val="003467AE"/>
    <w:rsid w:val="003476CA"/>
    <w:rsid w:val="003503D1"/>
    <w:rsid w:val="00354E58"/>
    <w:rsid w:val="00361FCD"/>
    <w:rsid w:val="003635CF"/>
    <w:rsid w:val="0036713F"/>
    <w:rsid w:val="003723D1"/>
    <w:rsid w:val="003771F7"/>
    <w:rsid w:val="00381E8F"/>
    <w:rsid w:val="00385FC6"/>
    <w:rsid w:val="00390F7E"/>
    <w:rsid w:val="003947BA"/>
    <w:rsid w:val="003963A0"/>
    <w:rsid w:val="003A0A34"/>
    <w:rsid w:val="003B1F6C"/>
    <w:rsid w:val="003B6D07"/>
    <w:rsid w:val="003C37E9"/>
    <w:rsid w:val="003C76F9"/>
    <w:rsid w:val="003D151D"/>
    <w:rsid w:val="003E00F8"/>
    <w:rsid w:val="003F33EC"/>
    <w:rsid w:val="004029D0"/>
    <w:rsid w:val="00403699"/>
    <w:rsid w:val="004078C7"/>
    <w:rsid w:val="004151D3"/>
    <w:rsid w:val="00427307"/>
    <w:rsid w:val="00431BA4"/>
    <w:rsid w:val="004339A0"/>
    <w:rsid w:val="00433F27"/>
    <w:rsid w:val="004450DA"/>
    <w:rsid w:val="00452738"/>
    <w:rsid w:val="0045371D"/>
    <w:rsid w:val="00453E92"/>
    <w:rsid w:val="00456EBC"/>
    <w:rsid w:val="00457029"/>
    <w:rsid w:val="004616ED"/>
    <w:rsid w:val="00462AED"/>
    <w:rsid w:val="00467C66"/>
    <w:rsid w:val="00481CFD"/>
    <w:rsid w:val="00482359"/>
    <w:rsid w:val="00482A65"/>
    <w:rsid w:val="00483FC9"/>
    <w:rsid w:val="00484493"/>
    <w:rsid w:val="00485B65"/>
    <w:rsid w:val="004860F5"/>
    <w:rsid w:val="00487DA6"/>
    <w:rsid w:val="00487F27"/>
    <w:rsid w:val="004941EA"/>
    <w:rsid w:val="0049439B"/>
    <w:rsid w:val="004B1D5E"/>
    <w:rsid w:val="004B3BEA"/>
    <w:rsid w:val="004B5719"/>
    <w:rsid w:val="004C14FA"/>
    <w:rsid w:val="004D1A00"/>
    <w:rsid w:val="004D764C"/>
    <w:rsid w:val="004E12D3"/>
    <w:rsid w:val="004E2808"/>
    <w:rsid w:val="004F0003"/>
    <w:rsid w:val="004F7BBF"/>
    <w:rsid w:val="00507623"/>
    <w:rsid w:val="005162E3"/>
    <w:rsid w:val="00543855"/>
    <w:rsid w:val="0054389C"/>
    <w:rsid w:val="005530C0"/>
    <w:rsid w:val="00553164"/>
    <w:rsid w:val="00563279"/>
    <w:rsid w:val="00571D1F"/>
    <w:rsid w:val="00584583"/>
    <w:rsid w:val="005944E4"/>
    <w:rsid w:val="00596BBB"/>
    <w:rsid w:val="0059716D"/>
    <w:rsid w:val="00597FEE"/>
    <w:rsid w:val="005A32D8"/>
    <w:rsid w:val="005A370D"/>
    <w:rsid w:val="005A3859"/>
    <w:rsid w:val="005A550B"/>
    <w:rsid w:val="005B1E14"/>
    <w:rsid w:val="005C07B8"/>
    <w:rsid w:val="005C0D45"/>
    <w:rsid w:val="005C3A97"/>
    <w:rsid w:val="005E065F"/>
    <w:rsid w:val="005E22BF"/>
    <w:rsid w:val="005F6F36"/>
    <w:rsid w:val="00602A3B"/>
    <w:rsid w:val="00604163"/>
    <w:rsid w:val="00607991"/>
    <w:rsid w:val="00612AD0"/>
    <w:rsid w:val="006208DB"/>
    <w:rsid w:val="00625EFA"/>
    <w:rsid w:val="0064097F"/>
    <w:rsid w:val="006517D2"/>
    <w:rsid w:val="00652DB2"/>
    <w:rsid w:val="006570AF"/>
    <w:rsid w:val="0066038D"/>
    <w:rsid w:val="00660E88"/>
    <w:rsid w:val="00667280"/>
    <w:rsid w:val="00676A66"/>
    <w:rsid w:val="00695B1C"/>
    <w:rsid w:val="006A36D2"/>
    <w:rsid w:val="006A3BBA"/>
    <w:rsid w:val="006A6663"/>
    <w:rsid w:val="006A69F0"/>
    <w:rsid w:val="006C0684"/>
    <w:rsid w:val="006C5F90"/>
    <w:rsid w:val="006C7452"/>
    <w:rsid w:val="006D7986"/>
    <w:rsid w:val="006F1AE7"/>
    <w:rsid w:val="006F3C3C"/>
    <w:rsid w:val="007070F1"/>
    <w:rsid w:val="00711C1B"/>
    <w:rsid w:val="007121F2"/>
    <w:rsid w:val="00720C71"/>
    <w:rsid w:val="00740A6D"/>
    <w:rsid w:val="00750DDF"/>
    <w:rsid w:val="00752916"/>
    <w:rsid w:val="00753F30"/>
    <w:rsid w:val="0078538E"/>
    <w:rsid w:val="0078655E"/>
    <w:rsid w:val="00797E1B"/>
    <w:rsid w:val="007A6945"/>
    <w:rsid w:val="007B262B"/>
    <w:rsid w:val="007B3AF5"/>
    <w:rsid w:val="007D3AE6"/>
    <w:rsid w:val="007D549B"/>
    <w:rsid w:val="007D59E2"/>
    <w:rsid w:val="007E4CDB"/>
    <w:rsid w:val="007E560B"/>
    <w:rsid w:val="007E68E1"/>
    <w:rsid w:val="008040AE"/>
    <w:rsid w:val="00807596"/>
    <w:rsid w:val="00813BB7"/>
    <w:rsid w:val="00814B3C"/>
    <w:rsid w:val="00816F5F"/>
    <w:rsid w:val="00817F28"/>
    <w:rsid w:val="00823763"/>
    <w:rsid w:val="00831BB3"/>
    <w:rsid w:val="00831F29"/>
    <w:rsid w:val="00834104"/>
    <w:rsid w:val="00854440"/>
    <w:rsid w:val="00854869"/>
    <w:rsid w:val="0085728C"/>
    <w:rsid w:val="00857674"/>
    <w:rsid w:val="008612F6"/>
    <w:rsid w:val="008638C7"/>
    <w:rsid w:val="00873A99"/>
    <w:rsid w:val="00875AF4"/>
    <w:rsid w:val="00883612"/>
    <w:rsid w:val="008836C7"/>
    <w:rsid w:val="00883B49"/>
    <w:rsid w:val="00884B59"/>
    <w:rsid w:val="008862B2"/>
    <w:rsid w:val="0089247D"/>
    <w:rsid w:val="00892CE5"/>
    <w:rsid w:val="00896E69"/>
    <w:rsid w:val="008A0C52"/>
    <w:rsid w:val="008A2E34"/>
    <w:rsid w:val="008A3BD2"/>
    <w:rsid w:val="008A7977"/>
    <w:rsid w:val="008B2A51"/>
    <w:rsid w:val="008B3CCA"/>
    <w:rsid w:val="008B4305"/>
    <w:rsid w:val="008C1DDD"/>
    <w:rsid w:val="008C3DDF"/>
    <w:rsid w:val="008C4B42"/>
    <w:rsid w:val="008D0050"/>
    <w:rsid w:val="008D1595"/>
    <w:rsid w:val="008D2FED"/>
    <w:rsid w:val="008D6380"/>
    <w:rsid w:val="008D7F72"/>
    <w:rsid w:val="008E47A6"/>
    <w:rsid w:val="008E68AE"/>
    <w:rsid w:val="008F1F90"/>
    <w:rsid w:val="008F26F3"/>
    <w:rsid w:val="00902E98"/>
    <w:rsid w:val="00905379"/>
    <w:rsid w:val="0090630C"/>
    <w:rsid w:val="00914480"/>
    <w:rsid w:val="00914A5E"/>
    <w:rsid w:val="00922944"/>
    <w:rsid w:val="00925F45"/>
    <w:rsid w:val="00927F9D"/>
    <w:rsid w:val="009302CD"/>
    <w:rsid w:val="009372B4"/>
    <w:rsid w:val="00947FF9"/>
    <w:rsid w:val="009535DE"/>
    <w:rsid w:val="00955C0A"/>
    <w:rsid w:val="009632C3"/>
    <w:rsid w:val="00963AEA"/>
    <w:rsid w:val="00970E3B"/>
    <w:rsid w:val="00972393"/>
    <w:rsid w:val="009745FD"/>
    <w:rsid w:val="00974AED"/>
    <w:rsid w:val="00976B25"/>
    <w:rsid w:val="00983DC4"/>
    <w:rsid w:val="00990428"/>
    <w:rsid w:val="00994938"/>
    <w:rsid w:val="009C2F55"/>
    <w:rsid w:val="009E0550"/>
    <w:rsid w:val="009E3CE6"/>
    <w:rsid w:val="009E3E5F"/>
    <w:rsid w:val="009E4577"/>
    <w:rsid w:val="009E710C"/>
    <w:rsid w:val="009F17B9"/>
    <w:rsid w:val="009F31C5"/>
    <w:rsid w:val="009F680C"/>
    <w:rsid w:val="00A02E7B"/>
    <w:rsid w:val="00A032A7"/>
    <w:rsid w:val="00A06A8A"/>
    <w:rsid w:val="00A07EBF"/>
    <w:rsid w:val="00A11EC7"/>
    <w:rsid w:val="00A16533"/>
    <w:rsid w:val="00A1765D"/>
    <w:rsid w:val="00A25064"/>
    <w:rsid w:val="00A416EC"/>
    <w:rsid w:val="00A50225"/>
    <w:rsid w:val="00A6654E"/>
    <w:rsid w:val="00A719C3"/>
    <w:rsid w:val="00A7239E"/>
    <w:rsid w:val="00A74146"/>
    <w:rsid w:val="00A76FDA"/>
    <w:rsid w:val="00A927E2"/>
    <w:rsid w:val="00A954CF"/>
    <w:rsid w:val="00AA0CD2"/>
    <w:rsid w:val="00AA6B91"/>
    <w:rsid w:val="00AA6F18"/>
    <w:rsid w:val="00AB6D08"/>
    <w:rsid w:val="00AC4653"/>
    <w:rsid w:val="00AC71D2"/>
    <w:rsid w:val="00AD1399"/>
    <w:rsid w:val="00AD297F"/>
    <w:rsid w:val="00AD4361"/>
    <w:rsid w:val="00AF4B2F"/>
    <w:rsid w:val="00AF77EC"/>
    <w:rsid w:val="00B11CC7"/>
    <w:rsid w:val="00B1210C"/>
    <w:rsid w:val="00B12EA4"/>
    <w:rsid w:val="00B178E0"/>
    <w:rsid w:val="00B30C5A"/>
    <w:rsid w:val="00B33EF1"/>
    <w:rsid w:val="00B5508C"/>
    <w:rsid w:val="00B5517A"/>
    <w:rsid w:val="00B552B2"/>
    <w:rsid w:val="00B759B9"/>
    <w:rsid w:val="00B76124"/>
    <w:rsid w:val="00B844D7"/>
    <w:rsid w:val="00B9006C"/>
    <w:rsid w:val="00BA1084"/>
    <w:rsid w:val="00BC06A8"/>
    <w:rsid w:val="00BC1CF7"/>
    <w:rsid w:val="00BE5495"/>
    <w:rsid w:val="00BF1EFC"/>
    <w:rsid w:val="00C00804"/>
    <w:rsid w:val="00C04753"/>
    <w:rsid w:val="00C07503"/>
    <w:rsid w:val="00C10683"/>
    <w:rsid w:val="00C1165F"/>
    <w:rsid w:val="00C16904"/>
    <w:rsid w:val="00C21AD5"/>
    <w:rsid w:val="00C21ECC"/>
    <w:rsid w:val="00C23E15"/>
    <w:rsid w:val="00C27BF5"/>
    <w:rsid w:val="00C35AFE"/>
    <w:rsid w:val="00C428D3"/>
    <w:rsid w:val="00C511E2"/>
    <w:rsid w:val="00C61B52"/>
    <w:rsid w:val="00C7133C"/>
    <w:rsid w:val="00C744EE"/>
    <w:rsid w:val="00C75185"/>
    <w:rsid w:val="00C753F8"/>
    <w:rsid w:val="00C82078"/>
    <w:rsid w:val="00C85A34"/>
    <w:rsid w:val="00C85BF3"/>
    <w:rsid w:val="00C8669F"/>
    <w:rsid w:val="00CA029F"/>
    <w:rsid w:val="00CA2276"/>
    <w:rsid w:val="00CA22C7"/>
    <w:rsid w:val="00CA60BA"/>
    <w:rsid w:val="00CB08C7"/>
    <w:rsid w:val="00CB289D"/>
    <w:rsid w:val="00CB5A14"/>
    <w:rsid w:val="00CC1E26"/>
    <w:rsid w:val="00CC5480"/>
    <w:rsid w:val="00CC6087"/>
    <w:rsid w:val="00CD2E6B"/>
    <w:rsid w:val="00CD4AC2"/>
    <w:rsid w:val="00CE543F"/>
    <w:rsid w:val="00CF4029"/>
    <w:rsid w:val="00CF7421"/>
    <w:rsid w:val="00D01680"/>
    <w:rsid w:val="00D17C9A"/>
    <w:rsid w:val="00D21BD2"/>
    <w:rsid w:val="00D21D2D"/>
    <w:rsid w:val="00D23CBF"/>
    <w:rsid w:val="00D250E5"/>
    <w:rsid w:val="00D353B5"/>
    <w:rsid w:val="00D44C96"/>
    <w:rsid w:val="00D50F91"/>
    <w:rsid w:val="00D51741"/>
    <w:rsid w:val="00D51983"/>
    <w:rsid w:val="00D52810"/>
    <w:rsid w:val="00D568EC"/>
    <w:rsid w:val="00D56C18"/>
    <w:rsid w:val="00D6113E"/>
    <w:rsid w:val="00D70A41"/>
    <w:rsid w:val="00D73D1A"/>
    <w:rsid w:val="00D75A41"/>
    <w:rsid w:val="00D76A56"/>
    <w:rsid w:val="00D80C09"/>
    <w:rsid w:val="00D851E7"/>
    <w:rsid w:val="00D86BF3"/>
    <w:rsid w:val="00D94465"/>
    <w:rsid w:val="00D954D8"/>
    <w:rsid w:val="00D95A8F"/>
    <w:rsid w:val="00DB7E7C"/>
    <w:rsid w:val="00DD281A"/>
    <w:rsid w:val="00DD2A2B"/>
    <w:rsid w:val="00DD67B1"/>
    <w:rsid w:val="00DE31FE"/>
    <w:rsid w:val="00DE3D3B"/>
    <w:rsid w:val="00DE541F"/>
    <w:rsid w:val="00DE678A"/>
    <w:rsid w:val="00DF38C3"/>
    <w:rsid w:val="00DF4012"/>
    <w:rsid w:val="00DF428E"/>
    <w:rsid w:val="00E22AFE"/>
    <w:rsid w:val="00E27B91"/>
    <w:rsid w:val="00E34873"/>
    <w:rsid w:val="00E37907"/>
    <w:rsid w:val="00E37C7B"/>
    <w:rsid w:val="00E41564"/>
    <w:rsid w:val="00E47191"/>
    <w:rsid w:val="00E47C3A"/>
    <w:rsid w:val="00E50F50"/>
    <w:rsid w:val="00E50FE5"/>
    <w:rsid w:val="00E63ADA"/>
    <w:rsid w:val="00E7276B"/>
    <w:rsid w:val="00E7323A"/>
    <w:rsid w:val="00E73A6B"/>
    <w:rsid w:val="00E73C98"/>
    <w:rsid w:val="00E9377E"/>
    <w:rsid w:val="00EA75AF"/>
    <w:rsid w:val="00EB0911"/>
    <w:rsid w:val="00EB5D28"/>
    <w:rsid w:val="00EB5E36"/>
    <w:rsid w:val="00ED2D2F"/>
    <w:rsid w:val="00ED3A58"/>
    <w:rsid w:val="00ED71F3"/>
    <w:rsid w:val="00EE614C"/>
    <w:rsid w:val="00EF656C"/>
    <w:rsid w:val="00F07444"/>
    <w:rsid w:val="00F16947"/>
    <w:rsid w:val="00F23EB8"/>
    <w:rsid w:val="00F42A31"/>
    <w:rsid w:val="00F45E82"/>
    <w:rsid w:val="00F47257"/>
    <w:rsid w:val="00F62281"/>
    <w:rsid w:val="00F6349A"/>
    <w:rsid w:val="00F6389D"/>
    <w:rsid w:val="00F80F85"/>
    <w:rsid w:val="00F81ACD"/>
    <w:rsid w:val="00F84F2D"/>
    <w:rsid w:val="00F85DDF"/>
    <w:rsid w:val="00F86B0A"/>
    <w:rsid w:val="00F97FF4"/>
    <w:rsid w:val="00FB480E"/>
    <w:rsid w:val="00FB687B"/>
    <w:rsid w:val="00FC4D19"/>
    <w:rsid w:val="00FC67F7"/>
    <w:rsid w:val="00FD04AD"/>
    <w:rsid w:val="00FE472A"/>
    <w:rsid w:val="00FF345E"/>
    <w:rsid w:val="00FF4A7C"/>
    <w:rsid w:val="00FF52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880F56"/>
  <w15:chartTrackingRefBased/>
  <w15:docId w15:val="{A5D67452-D134-4488-A3D9-88B6C833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E4156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D9446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D94465"/>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E41564"/>
    <w:rPr>
      <w:rFonts w:asciiTheme="majorHAnsi" w:eastAsiaTheme="majorEastAsia" w:hAnsiTheme="majorHAnsi" w:cstheme="majorBidi"/>
      <w:b/>
      <w:bCs/>
      <w:sz w:val="32"/>
      <w:szCs w:val="32"/>
    </w:rPr>
  </w:style>
  <w:style w:type="character" w:styleId="ab">
    <w:name w:val="Placeholder Text"/>
    <w:basedOn w:val="a0"/>
    <w:uiPriority w:val="99"/>
    <w:semiHidden/>
    <w:rsid w:val="00947FF9"/>
    <w:rPr>
      <w:color w:val="808080"/>
    </w:rPr>
  </w:style>
  <w:style w:type="paragraph" w:customStyle="1" w:styleId="TAH">
    <w:name w:val="TAH"/>
    <w:basedOn w:val="TAC"/>
    <w:link w:val="TAHCar"/>
    <w:qFormat/>
    <w:rsid w:val="00D568EC"/>
    <w:rPr>
      <w:b/>
    </w:rPr>
  </w:style>
  <w:style w:type="paragraph" w:customStyle="1" w:styleId="TAC">
    <w:name w:val="TAC"/>
    <w:basedOn w:val="a"/>
    <w:link w:val="TACChar"/>
    <w:qFormat/>
    <w:rsid w:val="00D568EC"/>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D568EC"/>
    <w:rPr>
      <w:rFonts w:ascii="Arial" w:eastAsia="宋体" w:hAnsi="Arial" w:cs="Times New Roman"/>
      <w:kern w:val="0"/>
      <w:sz w:val="18"/>
      <w:szCs w:val="20"/>
      <w:lang w:val="en-GB" w:eastAsia="en-US"/>
    </w:rPr>
  </w:style>
  <w:style w:type="character" w:customStyle="1" w:styleId="TAHCar">
    <w:name w:val="TAH Car"/>
    <w:link w:val="TAH"/>
    <w:qFormat/>
    <w:rsid w:val="00D568EC"/>
    <w:rPr>
      <w:rFonts w:ascii="Arial" w:eastAsia="宋体" w:hAnsi="Arial" w:cs="Times New Roman"/>
      <w:b/>
      <w:kern w:val="0"/>
      <w:sz w:val="18"/>
      <w:szCs w:val="20"/>
      <w:lang w:val="en-GB" w:eastAsia="en-US"/>
    </w:rPr>
  </w:style>
  <w:style w:type="paragraph" w:customStyle="1" w:styleId="TH">
    <w:name w:val="TH"/>
    <w:basedOn w:val="a"/>
    <w:link w:val="THChar"/>
    <w:qFormat/>
    <w:rsid w:val="00D568EC"/>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D568EC"/>
    <w:rPr>
      <w:rFonts w:ascii="Arial" w:eastAsia="宋体" w:hAnsi="Arial" w:cs="Times New Roman"/>
      <w:b/>
      <w:kern w:val="0"/>
      <w:sz w:val="20"/>
      <w:szCs w:val="20"/>
      <w:lang w:val="en-GB" w:eastAsia="en-US"/>
    </w:rPr>
  </w:style>
  <w:style w:type="paragraph" w:customStyle="1" w:styleId="B1">
    <w:name w:val="B1"/>
    <w:basedOn w:val="a"/>
    <w:link w:val="B1Char"/>
    <w:qFormat/>
    <w:rsid w:val="00F62281"/>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F62281"/>
    <w:rPr>
      <w:rFonts w:ascii="Times New Roman" w:eastAsia="宋体" w:hAnsi="Times New Roman" w:cs="Times New Roman"/>
      <w:kern w:val="0"/>
      <w:sz w:val="20"/>
      <w:szCs w:val="20"/>
      <w:lang w:val="en-GB" w:eastAsia="en-US"/>
    </w:rPr>
  </w:style>
  <w:style w:type="paragraph" w:customStyle="1" w:styleId="TAN">
    <w:name w:val="TAN"/>
    <w:basedOn w:val="a"/>
    <w:link w:val="TANChar"/>
    <w:qFormat/>
    <w:rsid w:val="00F62281"/>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rsid w:val="00F62281"/>
    <w:rPr>
      <w:rFonts w:ascii="Arial" w:eastAsia="宋体" w:hAnsi="Arial" w:cs="Times New Roman"/>
      <w:kern w:val="0"/>
      <w:sz w:val="18"/>
      <w:szCs w:val="20"/>
      <w:lang w:val="en-GB" w:eastAsia="en-US"/>
    </w:rPr>
  </w:style>
  <w:style w:type="paragraph" w:styleId="ac">
    <w:name w:val="Balloon Text"/>
    <w:basedOn w:val="a"/>
    <w:link w:val="ad"/>
    <w:uiPriority w:val="99"/>
    <w:semiHidden/>
    <w:unhideWhenUsed/>
    <w:rsid w:val="00C1165F"/>
    <w:rPr>
      <w:sz w:val="18"/>
      <w:szCs w:val="18"/>
    </w:rPr>
  </w:style>
  <w:style w:type="character" w:customStyle="1" w:styleId="ad">
    <w:name w:val="批注框文本 字符"/>
    <w:basedOn w:val="a0"/>
    <w:link w:val="ac"/>
    <w:uiPriority w:val="99"/>
    <w:semiHidden/>
    <w:rsid w:val="00C1165F"/>
    <w:rPr>
      <w:sz w:val="18"/>
      <w:szCs w:val="18"/>
    </w:rPr>
  </w:style>
  <w:style w:type="character" w:customStyle="1" w:styleId="40">
    <w:name w:val="标题 4 字符"/>
    <w:basedOn w:val="a0"/>
    <w:link w:val="4"/>
    <w:uiPriority w:val="9"/>
    <w:semiHidden/>
    <w:rsid w:val="00D94465"/>
    <w:rPr>
      <w:rFonts w:asciiTheme="majorHAnsi" w:eastAsiaTheme="majorEastAsia" w:hAnsiTheme="majorHAnsi" w:cstheme="majorBidi"/>
      <w:b/>
      <w:bCs/>
      <w:sz w:val="28"/>
      <w:szCs w:val="28"/>
    </w:rPr>
  </w:style>
  <w:style w:type="character" w:customStyle="1" w:styleId="70">
    <w:name w:val="标题 7 字符"/>
    <w:basedOn w:val="a0"/>
    <w:link w:val="7"/>
    <w:uiPriority w:val="9"/>
    <w:semiHidden/>
    <w:rsid w:val="00D94465"/>
    <w:rPr>
      <w:b/>
      <w:bCs/>
      <w:sz w:val="24"/>
      <w:szCs w:val="24"/>
    </w:rPr>
  </w:style>
  <w:style w:type="paragraph" w:customStyle="1" w:styleId="DECISION">
    <w:name w:val="DECISION"/>
    <w:basedOn w:val="a"/>
    <w:rsid w:val="00D94465"/>
    <w:pPr>
      <w:numPr>
        <w:numId w:val="17"/>
      </w:numPr>
      <w:spacing w:before="120" w:after="120"/>
    </w:pPr>
    <w:rPr>
      <w:rFonts w:ascii="Arial" w:eastAsia="宋体" w:hAnsi="Arial" w:cs="Times New Roman"/>
      <w:b/>
      <w:color w:val="0000FF"/>
      <w:kern w:val="0"/>
      <w:sz w:val="20"/>
      <w:szCs w:val="20"/>
      <w:u w:val="single"/>
      <w:lang w:val="en-GB" w:eastAsia="en-US"/>
    </w:rPr>
  </w:style>
  <w:style w:type="character" w:styleId="ae">
    <w:name w:val="Hyperlink"/>
    <w:uiPriority w:val="99"/>
    <w:unhideWhenUsed/>
    <w:rsid w:val="00D94465"/>
    <w:rPr>
      <w:color w:val="35A1D4"/>
      <w:u w:val="single"/>
    </w:rPr>
  </w:style>
  <w:style w:type="paragraph" w:styleId="af">
    <w:name w:val="Body Text"/>
    <w:aliases w:val="bt"/>
    <w:basedOn w:val="a"/>
    <w:link w:val="af0"/>
    <w:qFormat/>
    <w:rsid w:val="006C5F90"/>
    <w:pPr>
      <w:widowControl/>
      <w:spacing w:after="120"/>
    </w:pPr>
    <w:rPr>
      <w:rFonts w:ascii="Times" w:eastAsia="Batang" w:hAnsi="Times" w:cs="Times New Roman"/>
      <w:kern w:val="0"/>
      <w:sz w:val="20"/>
      <w:szCs w:val="24"/>
      <w:lang w:val="en-GB" w:eastAsia="x-none"/>
    </w:rPr>
  </w:style>
  <w:style w:type="character" w:customStyle="1" w:styleId="af0">
    <w:name w:val="正文文本 字符"/>
    <w:aliases w:val="bt 字符"/>
    <w:basedOn w:val="a0"/>
    <w:link w:val="af"/>
    <w:qFormat/>
    <w:rsid w:val="006C5F90"/>
    <w:rPr>
      <w:rFonts w:ascii="Times" w:eastAsia="Batang" w:hAnsi="Times" w:cs="Times New Roman"/>
      <w:kern w:val="0"/>
      <w:sz w:val="20"/>
      <w:szCs w:val="24"/>
      <w:lang w:val="en-GB" w:eastAsia="x-none"/>
    </w:rPr>
  </w:style>
  <w:style w:type="table" w:styleId="af1">
    <w:name w:val="Table Grid"/>
    <w:basedOn w:val="a1"/>
    <w:uiPriority w:val="39"/>
    <w:rsid w:val="008836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1F6587"/>
  </w:style>
  <w:style w:type="paragraph" w:styleId="af2">
    <w:name w:val="No Spacing"/>
    <w:uiPriority w:val="1"/>
    <w:qFormat/>
    <w:rsid w:val="00B9006C"/>
    <w:pPr>
      <w:widowControl w:val="0"/>
      <w:jc w:val="both"/>
    </w:pPr>
  </w:style>
  <w:style w:type="table" w:styleId="5-1">
    <w:name w:val="Grid Table 5 Dark Accent 1"/>
    <w:basedOn w:val="a1"/>
    <w:uiPriority w:val="50"/>
    <w:rsid w:val="00875A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1">
    <w:name w:val="Grid Table 4 Accent 1"/>
    <w:basedOn w:val="a1"/>
    <w:uiPriority w:val="49"/>
    <w:rsid w:val="00571D1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10">
    <w:name w:val="List Table 4 Accent 1"/>
    <w:basedOn w:val="a1"/>
    <w:uiPriority w:val="49"/>
    <w:rsid w:val="00571D1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3-5">
    <w:name w:val="List Table 3 Accent 5"/>
    <w:basedOn w:val="a1"/>
    <w:uiPriority w:val="48"/>
    <w:rsid w:val="00571D1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Prop1">
    <w:name w:val="Prop1"/>
    <w:basedOn w:val="a7"/>
    <w:uiPriority w:val="99"/>
    <w:qFormat/>
    <w:rsid w:val="003947BA"/>
    <w:pPr>
      <w:ind w:left="0"/>
      <w:contextualSpacing w:val="0"/>
    </w:pPr>
    <w:rPr>
      <w:b/>
      <w:sz w:val="20"/>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606618">
      <w:bodyDiv w:val="1"/>
      <w:marLeft w:val="0"/>
      <w:marRight w:val="0"/>
      <w:marTop w:val="0"/>
      <w:marBottom w:val="0"/>
      <w:divBdr>
        <w:top w:val="none" w:sz="0" w:space="0" w:color="auto"/>
        <w:left w:val="none" w:sz="0" w:space="0" w:color="auto"/>
        <w:bottom w:val="none" w:sz="0" w:space="0" w:color="auto"/>
        <w:right w:val="none" w:sz="0" w:space="0" w:color="auto"/>
      </w:divBdr>
      <w:divsChild>
        <w:div w:id="1778720911">
          <w:marLeft w:val="360"/>
          <w:marRight w:val="0"/>
          <w:marTop w:val="200"/>
          <w:marBottom w:val="0"/>
          <w:divBdr>
            <w:top w:val="none" w:sz="0" w:space="0" w:color="auto"/>
            <w:left w:val="none" w:sz="0" w:space="0" w:color="auto"/>
            <w:bottom w:val="none" w:sz="0" w:space="0" w:color="auto"/>
            <w:right w:val="none" w:sz="0" w:space="0" w:color="auto"/>
          </w:divBdr>
        </w:div>
        <w:div w:id="120193197">
          <w:marLeft w:val="1080"/>
          <w:marRight w:val="0"/>
          <w:marTop w:val="100"/>
          <w:marBottom w:val="0"/>
          <w:divBdr>
            <w:top w:val="none" w:sz="0" w:space="0" w:color="auto"/>
            <w:left w:val="none" w:sz="0" w:space="0" w:color="auto"/>
            <w:bottom w:val="none" w:sz="0" w:space="0" w:color="auto"/>
            <w:right w:val="none" w:sz="0" w:space="0" w:color="auto"/>
          </w:divBdr>
        </w:div>
        <w:div w:id="975571391">
          <w:marLeft w:val="360"/>
          <w:marRight w:val="0"/>
          <w:marTop w:val="200"/>
          <w:marBottom w:val="0"/>
          <w:divBdr>
            <w:top w:val="none" w:sz="0" w:space="0" w:color="auto"/>
            <w:left w:val="none" w:sz="0" w:space="0" w:color="auto"/>
            <w:bottom w:val="none" w:sz="0" w:space="0" w:color="auto"/>
            <w:right w:val="none" w:sz="0" w:space="0" w:color="auto"/>
          </w:divBdr>
        </w:div>
        <w:div w:id="716858227">
          <w:marLeft w:val="1080"/>
          <w:marRight w:val="0"/>
          <w:marTop w:val="200"/>
          <w:marBottom w:val="0"/>
          <w:divBdr>
            <w:top w:val="none" w:sz="0" w:space="0" w:color="auto"/>
            <w:left w:val="none" w:sz="0" w:space="0" w:color="auto"/>
            <w:bottom w:val="none" w:sz="0" w:space="0" w:color="auto"/>
            <w:right w:val="none" w:sz="0" w:space="0" w:color="auto"/>
          </w:divBdr>
        </w:div>
        <w:div w:id="705368744">
          <w:marLeft w:val="1080"/>
          <w:marRight w:val="0"/>
          <w:marTop w:val="200"/>
          <w:marBottom w:val="0"/>
          <w:divBdr>
            <w:top w:val="none" w:sz="0" w:space="0" w:color="auto"/>
            <w:left w:val="none" w:sz="0" w:space="0" w:color="auto"/>
            <w:bottom w:val="none" w:sz="0" w:space="0" w:color="auto"/>
            <w:right w:val="none" w:sz="0" w:space="0" w:color="auto"/>
          </w:divBdr>
        </w:div>
        <w:div w:id="800850366">
          <w:marLeft w:val="1800"/>
          <w:marRight w:val="0"/>
          <w:marTop w:val="200"/>
          <w:marBottom w:val="0"/>
          <w:divBdr>
            <w:top w:val="none" w:sz="0" w:space="0" w:color="auto"/>
            <w:left w:val="none" w:sz="0" w:space="0" w:color="auto"/>
            <w:bottom w:val="none" w:sz="0" w:space="0" w:color="auto"/>
            <w:right w:val="none" w:sz="0" w:space="0" w:color="auto"/>
          </w:divBdr>
        </w:div>
        <w:div w:id="363212127">
          <w:marLeft w:val="1800"/>
          <w:marRight w:val="0"/>
          <w:marTop w:val="200"/>
          <w:marBottom w:val="0"/>
          <w:divBdr>
            <w:top w:val="none" w:sz="0" w:space="0" w:color="auto"/>
            <w:left w:val="none" w:sz="0" w:space="0" w:color="auto"/>
            <w:bottom w:val="none" w:sz="0" w:space="0" w:color="auto"/>
            <w:right w:val="none" w:sz="0" w:space="0" w:color="auto"/>
          </w:divBdr>
        </w:div>
      </w:divsChild>
    </w:div>
    <w:div w:id="547029988">
      <w:bodyDiv w:val="1"/>
      <w:marLeft w:val="0"/>
      <w:marRight w:val="0"/>
      <w:marTop w:val="0"/>
      <w:marBottom w:val="0"/>
      <w:divBdr>
        <w:top w:val="none" w:sz="0" w:space="0" w:color="auto"/>
        <w:left w:val="none" w:sz="0" w:space="0" w:color="auto"/>
        <w:bottom w:val="none" w:sz="0" w:space="0" w:color="auto"/>
        <w:right w:val="none" w:sz="0" w:space="0" w:color="auto"/>
      </w:divBdr>
      <w:divsChild>
        <w:div w:id="34931350">
          <w:marLeft w:val="360"/>
          <w:marRight w:val="0"/>
          <w:marTop w:val="100"/>
          <w:marBottom w:val="0"/>
          <w:divBdr>
            <w:top w:val="none" w:sz="0" w:space="0" w:color="auto"/>
            <w:left w:val="none" w:sz="0" w:space="0" w:color="auto"/>
            <w:bottom w:val="none" w:sz="0" w:space="0" w:color="auto"/>
            <w:right w:val="none" w:sz="0" w:space="0" w:color="auto"/>
          </w:divBdr>
        </w:div>
        <w:div w:id="376860014">
          <w:marLeft w:val="1800"/>
          <w:marRight w:val="0"/>
          <w:marTop w:val="200"/>
          <w:marBottom w:val="0"/>
          <w:divBdr>
            <w:top w:val="none" w:sz="0" w:space="0" w:color="auto"/>
            <w:left w:val="none" w:sz="0" w:space="0" w:color="auto"/>
            <w:bottom w:val="none" w:sz="0" w:space="0" w:color="auto"/>
            <w:right w:val="none" w:sz="0" w:space="0" w:color="auto"/>
          </w:divBdr>
        </w:div>
        <w:div w:id="818881229">
          <w:marLeft w:val="1080"/>
          <w:marRight w:val="0"/>
          <w:marTop w:val="200"/>
          <w:marBottom w:val="0"/>
          <w:divBdr>
            <w:top w:val="none" w:sz="0" w:space="0" w:color="auto"/>
            <w:left w:val="none" w:sz="0" w:space="0" w:color="auto"/>
            <w:bottom w:val="none" w:sz="0" w:space="0" w:color="auto"/>
            <w:right w:val="none" w:sz="0" w:space="0" w:color="auto"/>
          </w:divBdr>
        </w:div>
        <w:div w:id="878934639">
          <w:marLeft w:val="360"/>
          <w:marRight w:val="0"/>
          <w:marTop w:val="200"/>
          <w:marBottom w:val="0"/>
          <w:divBdr>
            <w:top w:val="none" w:sz="0" w:space="0" w:color="auto"/>
            <w:left w:val="none" w:sz="0" w:space="0" w:color="auto"/>
            <w:bottom w:val="none" w:sz="0" w:space="0" w:color="auto"/>
            <w:right w:val="none" w:sz="0" w:space="0" w:color="auto"/>
          </w:divBdr>
        </w:div>
        <w:div w:id="1123156397">
          <w:marLeft w:val="1080"/>
          <w:marRight w:val="0"/>
          <w:marTop w:val="100"/>
          <w:marBottom w:val="0"/>
          <w:divBdr>
            <w:top w:val="none" w:sz="0" w:space="0" w:color="auto"/>
            <w:left w:val="none" w:sz="0" w:space="0" w:color="auto"/>
            <w:bottom w:val="none" w:sz="0" w:space="0" w:color="auto"/>
            <w:right w:val="none" w:sz="0" w:space="0" w:color="auto"/>
          </w:divBdr>
        </w:div>
        <w:div w:id="1212158808">
          <w:marLeft w:val="1080"/>
          <w:marRight w:val="0"/>
          <w:marTop w:val="100"/>
          <w:marBottom w:val="0"/>
          <w:divBdr>
            <w:top w:val="none" w:sz="0" w:space="0" w:color="auto"/>
            <w:left w:val="none" w:sz="0" w:space="0" w:color="auto"/>
            <w:bottom w:val="none" w:sz="0" w:space="0" w:color="auto"/>
            <w:right w:val="none" w:sz="0" w:space="0" w:color="auto"/>
          </w:divBdr>
        </w:div>
        <w:div w:id="1278101980">
          <w:marLeft w:val="1800"/>
          <w:marRight w:val="0"/>
          <w:marTop w:val="200"/>
          <w:marBottom w:val="0"/>
          <w:divBdr>
            <w:top w:val="none" w:sz="0" w:space="0" w:color="auto"/>
            <w:left w:val="none" w:sz="0" w:space="0" w:color="auto"/>
            <w:bottom w:val="none" w:sz="0" w:space="0" w:color="auto"/>
            <w:right w:val="none" w:sz="0" w:space="0" w:color="auto"/>
          </w:divBdr>
        </w:div>
        <w:div w:id="1345204380">
          <w:marLeft w:val="1080"/>
          <w:marRight w:val="0"/>
          <w:marTop w:val="100"/>
          <w:marBottom w:val="0"/>
          <w:divBdr>
            <w:top w:val="none" w:sz="0" w:space="0" w:color="auto"/>
            <w:left w:val="none" w:sz="0" w:space="0" w:color="auto"/>
            <w:bottom w:val="none" w:sz="0" w:space="0" w:color="auto"/>
            <w:right w:val="none" w:sz="0" w:space="0" w:color="auto"/>
          </w:divBdr>
        </w:div>
        <w:div w:id="1655254389">
          <w:marLeft w:val="360"/>
          <w:marRight w:val="0"/>
          <w:marTop w:val="200"/>
          <w:marBottom w:val="0"/>
          <w:divBdr>
            <w:top w:val="none" w:sz="0" w:space="0" w:color="auto"/>
            <w:left w:val="none" w:sz="0" w:space="0" w:color="auto"/>
            <w:bottom w:val="none" w:sz="0" w:space="0" w:color="auto"/>
            <w:right w:val="none" w:sz="0" w:space="0" w:color="auto"/>
          </w:divBdr>
        </w:div>
        <w:div w:id="1854877308">
          <w:marLeft w:val="1080"/>
          <w:marRight w:val="0"/>
          <w:marTop w:val="100"/>
          <w:marBottom w:val="0"/>
          <w:divBdr>
            <w:top w:val="none" w:sz="0" w:space="0" w:color="auto"/>
            <w:left w:val="none" w:sz="0" w:space="0" w:color="auto"/>
            <w:bottom w:val="none" w:sz="0" w:space="0" w:color="auto"/>
            <w:right w:val="none" w:sz="0" w:space="0" w:color="auto"/>
          </w:divBdr>
        </w:div>
      </w:divsChild>
    </w:div>
    <w:div w:id="659503350">
      <w:bodyDiv w:val="1"/>
      <w:marLeft w:val="0"/>
      <w:marRight w:val="0"/>
      <w:marTop w:val="0"/>
      <w:marBottom w:val="0"/>
      <w:divBdr>
        <w:top w:val="none" w:sz="0" w:space="0" w:color="auto"/>
        <w:left w:val="none" w:sz="0" w:space="0" w:color="auto"/>
        <w:bottom w:val="none" w:sz="0" w:space="0" w:color="auto"/>
        <w:right w:val="none" w:sz="0" w:space="0" w:color="auto"/>
      </w:divBdr>
      <w:divsChild>
        <w:div w:id="547572262">
          <w:marLeft w:val="360"/>
          <w:marRight w:val="0"/>
          <w:marTop w:val="200"/>
          <w:marBottom w:val="0"/>
          <w:divBdr>
            <w:top w:val="none" w:sz="0" w:space="0" w:color="auto"/>
            <w:left w:val="none" w:sz="0" w:space="0" w:color="auto"/>
            <w:bottom w:val="none" w:sz="0" w:space="0" w:color="auto"/>
            <w:right w:val="none" w:sz="0" w:space="0" w:color="auto"/>
          </w:divBdr>
        </w:div>
        <w:div w:id="1022777191">
          <w:marLeft w:val="1080"/>
          <w:marRight w:val="0"/>
          <w:marTop w:val="100"/>
          <w:marBottom w:val="0"/>
          <w:divBdr>
            <w:top w:val="none" w:sz="0" w:space="0" w:color="auto"/>
            <w:left w:val="none" w:sz="0" w:space="0" w:color="auto"/>
            <w:bottom w:val="none" w:sz="0" w:space="0" w:color="auto"/>
            <w:right w:val="none" w:sz="0" w:space="0" w:color="auto"/>
          </w:divBdr>
        </w:div>
        <w:div w:id="1867979920">
          <w:marLeft w:val="1080"/>
          <w:marRight w:val="0"/>
          <w:marTop w:val="100"/>
          <w:marBottom w:val="0"/>
          <w:divBdr>
            <w:top w:val="none" w:sz="0" w:space="0" w:color="auto"/>
            <w:left w:val="none" w:sz="0" w:space="0" w:color="auto"/>
            <w:bottom w:val="none" w:sz="0" w:space="0" w:color="auto"/>
            <w:right w:val="none" w:sz="0" w:space="0" w:color="auto"/>
          </w:divBdr>
        </w:div>
        <w:div w:id="1438601740">
          <w:marLeft w:val="360"/>
          <w:marRight w:val="0"/>
          <w:marTop w:val="200"/>
          <w:marBottom w:val="0"/>
          <w:divBdr>
            <w:top w:val="none" w:sz="0" w:space="0" w:color="auto"/>
            <w:left w:val="none" w:sz="0" w:space="0" w:color="auto"/>
            <w:bottom w:val="none" w:sz="0" w:space="0" w:color="auto"/>
            <w:right w:val="none" w:sz="0" w:space="0" w:color="auto"/>
          </w:divBdr>
        </w:div>
        <w:div w:id="588121469">
          <w:marLeft w:val="1080"/>
          <w:marRight w:val="0"/>
          <w:marTop w:val="100"/>
          <w:marBottom w:val="0"/>
          <w:divBdr>
            <w:top w:val="none" w:sz="0" w:space="0" w:color="auto"/>
            <w:left w:val="none" w:sz="0" w:space="0" w:color="auto"/>
            <w:bottom w:val="none" w:sz="0" w:space="0" w:color="auto"/>
            <w:right w:val="none" w:sz="0" w:space="0" w:color="auto"/>
          </w:divBdr>
        </w:div>
        <w:div w:id="331764530">
          <w:marLeft w:val="1080"/>
          <w:marRight w:val="0"/>
          <w:marTop w:val="100"/>
          <w:marBottom w:val="0"/>
          <w:divBdr>
            <w:top w:val="none" w:sz="0" w:space="0" w:color="auto"/>
            <w:left w:val="none" w:sz="0" w:space="0" w:color="auto"/>
            <w:bottom w:val="none" w:sz="0" w:space="0" w:color="auto"/>
            <w:right w:val="none" w:sz="0" w:space="0" w:color="auto"/>
          </w:divBdr>
        </w:div>
        <w:div w:id="2070687732">
          <w:marLeft w:val="360"/>
          <w:marRight w:val="0"/>
          <w:marTop w:val="200"/>
          <w:marBottom w:val="0"/>
          <w:divBdr>
            <w:top w:val="none" w:sz="0" w:space="0" w:color="auto"/>
            <w:left w:val="none" w:sz="0" w:space="0" w:color="auto"/>
            <w:bottom w:val="none" w:sz="0" w:space="0" w:color="auto"/>
            <w:right w:val="none" w:sz="0" w:space="0" w:color="auto"/>
          </w:divBdr>
        </w:div>
      </w:divsChild>
    </w:div>
    <w:div w:id="1087196114">
      <w:bodyDiv w:val="1"/>
      <w:marLeft w:val="0"/>
      <w:marRight w:val="0"/>
      <w:marTop w:val="0"/>
      <w:marBottom w:val="0"/>
      <w:divBdr>
        <w:top w:val="none" w:sz="0" w:space="0" w:color="auto"/>
        <w:left w:val="none" w:sz="0" w:space="0" w:color="auto"/>
        <w:bottom w:val="none" w:sz="0" w:space="0" w:color="auto"/>
        <w:right w:val="none" w:sz="0" w:space="0" w:color="auto"/>
      </w:divBdr>
    </w:div>
    <w:div w:id="1090353114">
      <w:bodyDiv w:val="1"/>
      <w:marLeft w:val="0"/>
      <w:marRight w:val="0"/>
      <w:marTop w:val="0"/>
      <w:marBottom w:val="0"/>
      <w:divBdr>
        <w:top w:val="none" w:sz="0" w:space="0" w:color="auto"/>
        <w:left w:val="none" w:sz="0" w:space="0" w:color="auto"/>
        <w:bottom w:val="none" w:sz="0" w:space="0" w:color="auto"/>
        <w:right w:val="none" w:sz="0" w:space="0" w:color="auto"/>
      </w:divBdr>
      <w:divsChild>
        <w:div w:id="273679138">
          <w:marLeft w:val="1800"/>
          <w:marRight w:val="0"/>
          <w:marTop w:val="100"/>
          <w:marBottom w:val="0"/>
          <w:divBdr>
            <w:top w:val="none" w:sz="0" w:space="0" w:color="auto"/>
            <w:left w:val="none" w:sz="0" w:space="0" w:color="auto"/>
            <w:bottom w:val="none" w:sz="0" w:space="0" w:color="auto"/>
            <w:right w:val="none" w:sz="0" w:space="0" w:color="auto"/>
          </w:divBdr>
        </w:div>
      </w:divsChild>
    </w:div>
    <w:div w:id="1136605217">
      <w:bodyDiv w:val="1"/>
      <w:marLeft w:val="0"/>
      <w:marRight w:val="0"/>
      <w:marTop w:val="0"/>
      <w:marBottom w:val="0"/>
      <w:divBdr>
        <w:top w:val="none" w:sz="0" w:space="0" w:color="auto"/>
        <w:left w:val="none" w:sz="0" w:space="0" w:color="auto"/>
        <w:bottom w:val="none" w:sz="0" w:space="0" w:color="auto"/>
        <w:right w:val="none" w:sz="0" w:space="0" w:color="auto"/>
      </w:divBdr>
      <w:divsChild>
        <w:div w:id="2089686077">
          <w:marLeft w:val="1800"/>
          <w:marRight w:val="0"/>
          <w:marTop w:val="100"/>
          <w:marBottom w:val="0"/>
          <w:divBdr>
            <w:top w:val="none" w:sz="0" w:space="0" w:color="auto"/>
            <w:left w:val="none" w:sz="0" w:space="0" w:color="auto"/>
            <w:bottom w:val="none" w:sz="0" w:space="0" w:color="auto"/>
            <w:right w:val="none" w:sz="0" w:space="0" w:color="auto"/>
          </w:divBdr>
        </w:div>
        <w:div w:id="1797526522">
          <w:marLeft w:val="1800"/>
          <w:marRight w:val="0"/>
          <w:marTop w:val="100"/>
          <w:marBottom w:val="0"/>
          <w:divBdr>
            <w:top w:val="none" w:sz="0" w:space="0" w:color="auto"/>
            <w:left w:val="none" w:sz="0" w:space="0" w:color="auto"/>
            <w:bottom w:val="none" w:sz="0" w:space="0" w:color="auto"/>
            <w:right w:val="none" w:sz="0" w:space="0" w:color="auto"/>
          </w:divBdr>
        </w:div>
        <w:div w:id="1531453754">
          <w:marLeft w:val="1800"/>
          <w:marRight w:val="0"/>
          <w:marTop w:val="100"/>
          <w:marBottom w:val="0"/>
          <w:divBdr>
            <w:top w:val="none" w:sz="0" w:space="0" w:color="auto"/>
            <w:left w:val="none" w:sz="0" w:space="0" w:color="auto"/>
            <w:bottom w:val="none" w:sz="0" w:space="0" w:color="auto"/>
            <w:right w:val="none" w:sz="0" w:space="0" w:color="auto"/>
          </w:divBdr>
        </w:div>
      </w:divsChild>
    </w:div>
    <w:div w:id="1370951988">
      <w:bodyDiv w:val="1"/>
      <w:marLeft w:val="0"/>
      <w:marRight w:val="0"/>
      <w:marTop w:val="0"/>
      <w:marBottom w:val="0"/>
      <w:divBdr>
        <w:top w:val="none" w:sz="0" w:space="0" w:color="auto"/>
        <w:left w:val="none" w:sz="0" w:space="0" w:color="auto"/>
        <w:bottom w:val="none" w:sz="0" w:space="0" w:color="auto"/>
        <w:right w:val="none" w:sz="0" w:space="0" w:color="auto"/>
      </w:divBdr>
      <w:divsChild>
        <w:div w:id="537278458">
          <w:marLeft w:val="360"/>
          <w:marRight w:val="0"/>
          <w:marTop w:val="200"/>
          <w:marBottom w:val="0"/>
          <w:divBdr>
            <w:top w:val="none" w:sz="0" w:space="0" w:color="auto"/>
            <w:left w:val="none" w:sz="0" w:space="0" w:color="auto"/>
            <w:bottom w:val="none" w:sz="0" w:space="0" w:color="auto"/>
            <w:right w:val="none" w:sz="0" w:space="0" w:color="auto"/>
          </w:divBdr>
        </w:div>
        <w:div w:id="1909067786">
          <w:marLeft w:val="1080"/>
          <w:marRight w:val="0"/>
          <w:marTop w:val="100"/>
          <w:marBottom w:val="0"/>
          <w:divBdr>
            <w:top w:val="none" w:sz="0" w:space="0" w:color="auto"/>
            <w:left w:val="none" w:sz="0" w:space="0" w:color="auto"/>
            <w:bottom w:val="none" w:sz="0" w:space="0" w:color="auto"/>
            <w:right w:val="none" w:sz="0" w:space="0" w:color="auto"/>
          </w:divBdr>
        </w:div>
        <w:div w:id="1457289275">
          <w:marLeft w:val="1800"/>
          <w:marRight w:val="0"/>
          <w:marTop w:val="100"/>
          <w:marBottom w:val="0"/>
          <w:divBdr>
            <w:top w:val="none" w:sz="0" w:space="0" w:color="auto"/>
            <w:left w:val="none" w:sz="0" w:space="0" w:color="auto"/>
            <w:bottom w:val="none" w:sz="0" w:space="0" w:color="auto"/>
            <w:right w:val="none" w:sz="0" w:space="0" w:color="auto"/>
          </w:divBdr>
        </w:div>
        <w:div w:id="1017728342">
          <w:marLeft w:val="1800"/>
          <w:marRight w:val="0"/>
          <w:marTop w:val="100"/>
          <w:marBottom w:val="0"/>
          <w:divBdr>
            <w:top w:val="none" w:sz="0" w:space="0" w:color="auto"/>
            <w:left w:val="none" w:sz="0" w:space="0" w:color="auto"/>
            <w:bottom w:val="none" w:sz="0" w:space="0" w:color="auto"/>
            <w:right w:val="none" w:sz="0" w:space="0" w:color="auto"/>
          </w:divBdr>
        </w:div>
        <w:div w:id="1683237458">
          <w:marLeft w:val="1080"/>
          <w:marRight w:val="0"/>
          <w:marTop w:val="100"/>
          <w:marBottom w:val="0"/>
          <w:divBdr>
            <w:top w:val="none" w:sz="0" w:space="0" w:color="auto"/>
            <w:left w:val="none" w:sz="0" w:space="0" w:color="auto"/>
            <w:bottom w:val="none" w:sz="0" w:space="0" w:color="auto"/>
            <w:right w:val="none" w:sz="0" w:space="0" w:color="auto"/>
          </w:divBdr>
        </w:div>
        <w:div w:id="967395492">
          <w:marLeft w:val="1080"/>
          <w:marRight w:val="0"/>
          <w:marTop w:val="100"/>
          <w:marBottom w:val="0"/>
          <w:divBdr>
            <w:top w:val="none" w:sz="0" w:space="0" w:color="auto"/>
            <w:left w:val="none" w:sz="0" w:space="0" w:color="auto"/>
            <w:bottom w:val="none" w:sz="0" w:space="0" w:color="auto"/>
            <w:right w:val="none" w:sz="0" w:space="0" w:color="auto"/>
          </w:divBdr>
        </w:div>
        <w:div w:id="1108624946">
          <w:marLeft w:val="360"/>
          <w:marRight w:val="0"/>
          <w:marTop w:val="200"/>
          <w:marBottom w:val="0"/>
          <w:divBdr>
            <w:top w:val="none" w:sz="0" w:space="0" w:color="auto"/>
            <w:left w:val="none" w:sz="0" w:space="0" w:color="auto"/>
            <w:bottom w:val="none" w:sz="0" w:space="0" w:color="auto"/>
            <w:right w:val="none" w:sz="0" w:space="0" w:color="auto"/>
          </w:divBdr>
        </w:div>
        <w:div w:id="1723286864">
          <w:marLeft w:val="1080"/>
          <w:marRight w:val="0"/>
          <w:marTop w:val="100"/>
          <w:marBottom w:val="0"/>
          <w:divBdr>
            <w:top w:val="none" w:sz="0" w:space="0" w:color="auto"/>
            <w:left w:val="none" w:sz="0" w:space="0" w:color="auto"/>
            <w:bottom w:val="none" w:sz="0" w:space="0" w:color="auto"/>
            <w:right w:val="none" w:sz="0" w:space="0" w:color="auto"/>
          </w:divBdr>
        </w:div>
        <w:div w:id="1280457459">
          <w:marLeft w:val="360"/>
          <w:marRight w:val="0"/>
          <w:marTop w:val="200"/>
          <w:marBottom w:val="0"/>
          <w:divBdr>
            <w:top w:val="none" w:sz="0" w:space="0" w:color="auto"/>
            <w:left w:val="none" w:sz="0" w:space="0" w:color="auto"/>
            <w:bottom w:val="none" w:sz="0" w:space="0" w:color="auto"/>
            <w:right w:val="none" w:sz="0" w:space="0" w:color="auto"/>
          </w:divBdr>
        </w:div>
        <w:div w:id="345057431">
          <w:marLeft w:val="1080"/>
          <w:marRight w:val="0"/>
          <w:marTop w:val="100"/>
          <w:marBottom w:val="0"/>
          <w:divBdr>
            <w:top w:val="none" w:sz="0" w:space="0" w:color="auto"/>
            <w:left w:val="none" w:sz="0" w:space="0" w:color="auto"/>
            <w:bottom w:val="none" w:sz="0" w:space="0" w:color="auto"/>
            <w:right w:val="none" w:sz="0" w:space="0" w:color="auto"/>
          </w:divBdr>
        </w:div>
        <w:div w:id="597492908">
          <w:marLeft w:val="1800"/>
          <w:marRight w:val="0"/>
          <w:marTop w:val="100"/>
          <w:marBottom w:val="0"/>
          <w:divBdr>
            <w:top w:val="none" w:sz="0" w:space="0" w:color="auto"/>
            <w:left w:val="none" w:sz="0" w:space="0" w:color="auto"/>
            <w:bottom w:val="none" w:sz="0" w:space="0" w:color="auto"/>
            <w:right w:val="none" w:sz="0" w:space="0" w:color="auto"/>
          </w:divBdr>
        </w:div>
        <w:div w:id="1223903111">
          <w:marLeft w:val="1800"/>
          <w:marRight w:val="0"/>
          <w:marTop w:val="100"/>
          <w:marBottom w:val="0"/>
          <w:divBdr>
            <w:top w:val="none" w:sz="0" w:space="0" w:color="auto"/>
            <w:left w:val="none" w:sz="0" w:space="0" w:color="auto"/>
            <w:bottom w:val="none" w:sz="0" w:space="0" w:color="auto"/>
            <w:right w:val="none" w:sz="0" w:space="0" w:color="auto"/>
          </w:divBdr>
        </w:div>
        <w:div w:id="2088502478">
          <w:marLeft w:val="1800"/>
          <w:marRight w:val="0"/>
          <w:marTop w:val="100"/>
          <w:marBottom w:val="0"/>
          <w:divBdr>
            <w:top w:val="none" w:sz="0" w:space="0" w:color="auto"/>
            <w:left w:val="none" w:sz="0" w:space="0" w:color="auto"/>
            <w:bottom w:val="none" w:sz="0" w:space="0" w:color="auto"/>
            <w:right w:val="none" w:sz="0" w:space="0" w:color="auto"/>
          </w:divBdr>
        </w:div>
        <w:div w:id="791365276">
          <w:marLeft w:val="360"/>
          <w:marRight w:val="0"/>
          <w:marTop w:val="200"/>
          <w:marBottom w:val="0"/>
          <w:divBdr>
            <w:top w:val="none" w:sz="0" w:space="0" w:color="auto"/>
            <w:left w:val="none" w:sz="0" w:space="0" w:color="auto"/>
            <w:bottom w:val="none" w:sz="0" w:space="0" w:color="auto"/>
            <w:right w:val="none" w:sz="0" w:space="0" w:color="auto"/>
          </w:divBdr>
        </w:div>
        <w:div w:id="269823588">
          <w:marLeft w:val="1080"/>
          <w:marRight w:val="0"/>
          <w:marTop w:val="200"/>
          <w:marBottom w:val="0"/>
          <w:divBdr>
            <w:top w:val="none" w:sz="0" w:space="0" w:color="auto"/>
            <w:left w:val="none" w:sz="0" w:space="0" w:color="auto"/>
            <w:bottom w:val="none" w:sz="0" w:space="0" w:color="auto"/>
            <w:right w:val="none" w:sz="0" w:space="0" w:color="auto"/>
          </w:divBdr>
        </w:div>
      </w:divsChild>
    </w:div>
    <w:div w:id="1427919447">
      <w:bodyDiv w:val="1"/>
      <w:marLeft w:val="0"/>
      <w:marRight w:val="0"/>
      <w:marTop w:val="0"/>
      <w:marBottom w:val="0"/>
      <w:divBdr>
        <w:top w:val="none" w:sz="0" w:space="0" w:color="auto"/>
        <w:left w:val="none" w:sz="0" w:space="0" w:color="auto"/>
        <w:bottom w:val="none" w:sz="0" w:space="0" w:color="auto"/>
        <w:right w:val="none" w:sz="0" w:space="0" w:color="auto"/>
      </w:divBdr>
      <w:divsChild>
        <w:div w:id="949707551">
          <w:marLeft w:val="360"/>
          <w:marRight w:val="0"/>
          <w:marTop w:val="200"/>
          <w:marBottom w:val="0"/>
          <w:divBdr>
            <w:top w:val="none" w:sz="0" w:space="0" w:color="auto"/>
            <w:left w:val="none" w:sz="0" w:space="0" w:color="auto"/>
            <w:bottom w:val="none" w:sz="0" w:space="0" w:color="auto"/>
            <w:right w:val="none" w:sz="0" w:space="0" w:color="auto"/>
          </w:divBdr>
        </w:div>
        <w:div w:id="1328708171">
          <w:marLeft w:val="1080"/>
          <w:marRight w:val="0"/>
          <w:marTop w:val="100"/>
          <w:marBottom w:val="0"/>
          <w:divBdr>
            <w:top w:val="none" w:sz="0" w:space="0" w:color="auto"/>
            <w:left w:val="none" w:sz="0" w:space="0" w:color="auto"/>
            <w:bottom w:val="none" w:sz="0" w:space="0" w:color="auto"/>
            <w:right w:val="none" w:sz="0" w:space="0" w:color="auto"/>
          </w:divBdr>
        </w:div>
        <w:div w:id="199245123">
          <w:marLeft w:val="1800"/>
          <w:marRight w:val="0"/>
          <w:marTop w:val="100"/>
          <w:marBottom w:val="0"/>
          <w:divBdr>
            <w:top w:val="none" w:sz="0" w:space="0" w:color="auto"/>
            <w:left w:val="none" w:sz="0" w:space="0" w:color="auto"/>
            <w:bottom w:val="none" w:sz="0" w:space="0" w:color="auto"/>
            <w:right w:val="none" w:sz="0" w:space="0" w:color="auto"/>
          </w:divBdr>
        </w:div>
        <w:div w:id="279649520">
          <w:marLeft w:val="1800"/>
          <w:marRight w:val="0"/>
          <w:marTop w:val="100"/>
          <w:marBottom w:val="0"/>
          <w:divBdr>
            <w:top w:val="none" w:sz="0" w:space="0" w:color="auto"/>
            <w:left w:val="none" w:sz="0" w:space="0" w:color="auto"/>
            <w:bottom w:val="none" w:sz="0" w:space="0" w:color="auto"/>
            <w:right w:val="none" w:sz="0" w:space="0" w:color="auto"/>
          </w:divBdr>
        </w:div>
        <w:div w:id="555704351">
          <w:marLeft w:val="1080"/>
          <w:marRight w:val="0"/>
          <w:marTop w:val="100"/>
          <w:marBottom w:val="0"/>
          <w:divBdr>
            <w:top w:val="none" w:sz="0" w:space="0" w:color="auto"/>
            <w:left w:val="none" w:sz="0" w:space="0" w:color="auto"/>
            <w:bottom w:val="none" w:sz="0" w:space="0" w:color="auto"/>
            <w:right w:val="none" w:sz="0" w:space="0" w:color="auto"/>
          </w:divBdr>
        </w:div>
        <w:div w:id="1032726199">
          <w:marLeft w:val="1080"/>
          <w:marRight w:val="0"/>
          <w:marTop w:val="100"/>
          <w:marBottom w:val="0"/>
          <w:divBdr>
            <w:top w:val="none" w:sz="0" w:space="0" w:color="auto"/>
            <w:left w:val="none" w:sz="0" w:space="0" w:color="auto"/>
            <w:bottom w:val="none" w:sz="0" w:space="0" w:color="auto"/>
            <w:right w:val="none" w:sz="0" w:space="0" w:color="auto"/>
          </w:divBdr>
        </w:div>
        <w:div w:id="1733195859">
          <w:marLeft w:val="360"/>
          <w:marRight w:val="0"/>
          <w:marTop w:val="200"/>
          <w:marBottom w:val="0"/>
          <w:divBdr>
            <w:top w:val="none" w:sz="0" w:space="0" w:color="auto"/>
            <w:left w:val="none" w:sz="0" w:space="0" w:color="auto"/>
            <w:bottom w:val="none" w:sz="0" w:space="0" w:color="auto"/>
            <w:right w:val="none" w:sz="0" w:space="0" w:color="auto"/>
          </w:divBdr>
        </w:div>
        <w:div w:id="1847548842">
          <w:marLeft w:val="1080"/>
          <w:marRight w:val="0"/>
          <w:marTop w:val="100"/>
          <w:marBottom w:val="0"/>
          <w:divBdr>
            <w:top w:val="none" w:sz="0" w:space="0" w:color="auto"/>
            <w:left w:val="none" w:sz="0" w:space="0" w:color="auto"/>
            <w:bottom w:val="none" w:sz="0" w:space="0" w:color="auto"/>
            <w:right w:val="none" w:sz="0" w:space="0" w:color="auto"/>
          </w:divBdr>
        </w:div>
        <w:div w:id="297609790">
          <w:marLeft w:val="360"/>
          <w:marRight w:val="0"/>
          <w:marTop w:val="200"/>
          <w:marBottom w:val="0"/>
          <w:divBdr>
            <w:top w:val="none" w:sz="0" w:space="0" w:color="auto"/>
            <w:left w:val="none" w:sz="0" w:space="0" w:color="auto"/>
            <w:bottom w:val="none" w:sz="0" w:space="0" w:color="auto"/>
            <w:right w:val="none" w:sz="0" w:space="0" w:color="auto"/>
          </w:divBdr>
        </w:div>
        <w:div w:id="540171894">
          <w:marLeft w:val="1080"/>
          <w:marRight w:val="0"/>
          <w:marTop w:val="100"/>
          <w:marBottom w:val="0"/>
          <w:divBdr>
            <w:top w:val="none" w:sz="0" w:space="0" w:color="auto"/>
            <w:left w:val="none" w:sz="0" w:space="0" w:color="auto"/>
            <w:bottom w:val="none" w:sz="0" w:space="0" w:color="auto"/>
            <w:right w:val="none" w:sz="0" w:space="0" w:color="auto"/>
          </w:divBdr>
        </w:div>
        <w:div w:id="311103957">
          <w:marLeft w:val="1800"/>
          <w:marRight w:val="0"/>
          <w:marTop w:val="100"/>
          <w:marBottom w:val="0"/>
          <w:divBdr>
            <w:top w:val="none" w:sz="0" w:space="0" w:color="auto"/>
            <w:left w:val="none" w:sz="0" w:space="0" w:color="auto"/>
            <w:bottom w:val="none" w:sz="0" w:space="0" w:color="auto"/>
            <w:right w:val="none" w:sz="0" w:space="0" w:color="auto"/>
          </w:divBdr>
        </w:div>
        <w:div w:id="218369116">
          <w:marLeft w:val="1800"/>
          <w:marRight w:val="0"/>
          <w:marTop w:val="100"/>
          <w:marBottom w:val="0"/>
          <w:divBdr>
            <w:top w:val="none" w:sz="0" w:space="0" w:color="auto"/>
            <w:left w:val="none" w:sz="0" w:space="0" w:color="auto"/>
            <w:bottom w:val="none" w:sz="0" w:space="0" w:color="auto"/>
            <w:right w:val="none" w:sz="0" w:space="0" w:color="auto"/>
          </w:divBdr>
        </w:div>
        <w:div w:id="1991013238">
          <w:marLeft w:val="1800"/>
          <w:marRight w:val="0"/>
          <w:marTop w:val="100"/>
          <w:marBottom w:val="0"/>
          <w:divBdr>
            <w:top w:val="none" w:sz="0" w:space="0" w:color="auto"/>
            <w:left w:val="none" w:sz="0" w:space="0" w:color="auto"/>
            <w:bottom w:val="none" w:sz="0" w:space="0" w:color="auto"/>
            <w:right w:val="none" w:sz="0" w:space="0" w:color="auto"/>
          </w:divBdr>
        </w:div>
        <w:div w:id="58868390">
          <w:marLeft w:val="360"/>
          <w:marRight w:val="0"/>
          <w:marTop w:val="200"/>
          <w:marBottom w:val="0"/>
          <w:divBdr>
            <w:top w:val="none" w:sz="0" w:space="0" w:color="auto"/>
            <w:left w:val="none" w:sz="0" w:space="0" w:color="auto"/>
            <w:bottom w:val="none" w:sz="0" w:space="0" w:color="auto"/>
            <w:right w:val="none" w:sz="0" w:space="0" w:color="auto"/>
          </w:divBdr>
        </w:div>
        <w:div w:id="805273091">
          <w:marLeft w:val="1080"/>
          <w:marRight w:val="0"/>
          <w:marTop w:val="200"/>
          <w:marBottom w:val="0"/>
          <w:divBdr>
            <w:top w:val="none" w:sz="0" w:space="0" w:color="auto"/>
            <w:left w:val="none" w:sz="0" w:space="0" w:color="auto"/>
            <w:bottom w:val="none" w:sz="0" w:space="0" w:color="auto"/>
            <w:right w:val="none" w:sz="0" w:space="0" w:color="auto"/>
          </w:divBdr>
        </w:div>
      </w:divsChild>
    </w:div>
    <w:div w:id="1457406402">
      <w:bodyDiv w:val="1"/>
      <w:marLeft w:val="0"/>
      <w:marRight w:val="0"/>
      <w:marTop w:val="0"/>
      <w:marBottom w:val="0"/>
      <w:divBdr>
        <w:top w:val="none" w:sz="0" w:space="0" w:color="auto"/>
        <w:left w:val="none" w:sz="0" w:space="0" w:color="auto"/>
        <w:bottom w:val="none" w:sz="0" w:space="0" w:color="auto"/>
        <w:right w:val="none" w:sz="0" w:space="0" w:color="auto"/>
      </w:divBdr>
      <w:divsChild>
        <w:div w:id="43143986">
          <w:marLeft w:val="1800"/>
          <w:marRight w:val="0"/>
          <w:marTop w:val="100"/>
          <w:marBottom w:val="0"/>
          <w:divBdr>
            <w:top w:val="none" w:sz="0" w:space="0" w:color="auto"/>
            <w:left w:val="none" w:sz="0" w:space="0" w:color="auto"/>
            <w:bottom w:val="none" w:sz="0" w:space="0" w:color="auto"/>
            <w:right w:val="none" w:sz="0" w:space="0" w:color="auto"/>
          </w:divBdr>
        </w:div>
        <w:div w:id="171340464">
          <w:marLeft w:val="1080"/>
          <w:marRight w:val="0"/>
          <w:marTop w:val="100"/>
          <w:marBottom w:val="0"/>
          <w:divBdr>
            <w:top w:val="none" w:sz="0" w:space="0" w:color="auto"/>
            <w:left w:val="none" w:sz="0" w:space="0" w:color="auto"/>
            <w:bottom w:val="none" w:sz="0" w:space="0" w:color="auto"/>
            <w:right w:val="none" w:sz="0" w:space="0" w:color="auto"/>
          </w:divBdr>
        </w:div>
        <w:div w:id="288051184">
          <w:marLeft w:val="1800"/>
          <w:marRight w:val="0"/>
          <w:marTop w:val="100"/>
          <w:marBottom w:val="0"/>
          <w:divBdr>
            <w:top w:val="none" w:sz="0" w:space="0" w:color="auto"/>
            <w:left w:val="none" w:sz="0" w:space="0" w:color="auto"/>
            <w:bottom w:val="none" w:sz="0" w:space="0" w:color="auto"/>
            <w:right w:val="none" w:sz="0" w:space="0" w:color="auto"/>
          </w:divBdr>
        </w:div>
        <w:div w:id="362873669">
          <w:marLeft w:val="1800"/>
          <w:marRight w:val="0"/>
          <w:marTop w:val="100"/>
          <w:marBottom w:val="0"/>
          <w:divBdr>
            <w:top w:val="none" w:sz="0" w:space="0" w:color="auto"/>
            <w:left w:val="none" w:sz="0" w:space="0" w:color="auto"/>
            <w:bottom w:val="none" w:sz="0" w:space="0" w:color="auto"/>
            <w:right w:val="none" w:sz="0" w:space="0" w:color="auto"/>
          </w:divBdr>
        </w:div>
        <w:div w:id="430198574">
          <w:marLeft w:val="1800"/>
          <w:marRight w:val="0"/>
          <w:marTop w:val="100"/>
          <w:marBottom w:val="0"/>
          <w:divBdr>
            <w:top w:val="none" w:sz="0" w:space="0" w:color="auto"/>
            <w:left w:val="none" w:sz="0" w:space="0" w:color="auto"/>
            <w:bottom w:val="none" w:sz="0" w:space="0" w:color="auto"/>
            <w:right w:val="none" w:sz="0" w:space="0" w:color="auto"/>
          </w:divBdr>
        </w:div>
        <w:div w:id="977689251">
          <w:marLeft w:val="1080"/>
          <w:marRight w:val="0"/>
          <w:marTop w:val="100"/>
          <w:marBottom w:val="0"/>
          <w:divBdr>
            <w:top w:val="none" w:sz="0" w:space="0" w:color="auto"/>
            <w:left w:val="none" w:sz="0" w:space="0" w:color="auto"/>
            <w:bottom w:val="none" w:sz="0" w:space="0" w:color="auto"/>
            <w:right w:val="none" w:sz="0" w:space="0" w:color="auto"/>
          </w:divBdr>
        </w:div>
        <w:div w:id="1036737488">
          <w:marLeft w:val="360"/>
          <w:marRight w:val="0"/>
          <w:marTop w:val="200"/>
          <w:marBottom w:val="0"/>
          <w:divBdr>
            <w:top w:val="none" w:sz="0" w:space="0" w:color="auto"/>
            <w:left w:val="none" w:sz="0" w:space="0" w:color="auto"/>
            <w:bottom w:val="none" w:sz="0" w:space="0" w:color="auto"/>
            <w:right w:val="none" w:sz="0" w:space="0" w:color="auto"/>
          </w:divBdr>
        </w:div>
        <w:div w:id="1271739560">
          <w:marLeft w:val="1800"/>
          <w:marRight w:val="0"/>
          <w:marTop w:val="100"/>
          <w:marBottom w:val="0"/>
          <w:divBdr>
            <w:top w:val="none" w:sz="0" w:space="0" w:color="auto"/>
            <w:left w:val="none" w:sz="0" w:space="0" w:color="auto"/>
            <w:bottom w:val="none" w:sz="0" w:space="0" w:color="auto"/>
            <w:right w:val="none" w:sz="0" w:space="0" w:color="auto"/>
          </w:divBdr>
        </w:div>
        <w:div w:id="1336037008">
          <w:marLeft w:val="1800"/>
          <w:marRight w:val="0"/>
          <w:marTop w:val="100"/>
          <w:marBottom w:val="0"/>
          <w:divBdr>
            <w:top w:val="none" w:sz="0" w:space="0" w:color="auto"/>
            <w:left w:val="none" w:sz="0" w:space="0" w:color="auto"/>
            <w:bottom w:val="none" w:sz="0" w:space="0" w:color="auto"/>
            <w:right w:val="none" w:sz="0" w:space="0" w:color="auto"/>
          </w:divBdr>
        </w:div>
        <w:div w:id="1633513409">
          <w:marLeft w:val="1080"/>
          <w:marRight w:val="0"/>
          <w:marTop w:val="100"/>
          <w:marBottom w:val="0"/>
          <w:divBdr>
            <w:top w:val="none" w:sz="0" w:space="0" w:color="auto"/>
            <w:left w:val="none" w:sz="0" w:space="0" w:color="auto"/>
            <w:bottom w:val="none" w:sz="0" w:space="0" w:color="auto"/>
            <w:right w:val="none" w:sz="0" w:space="0" w:color="auto"/>
          </w:divBdr>
        </w:div>
        <w:div w:id="1855148114">
          <w:marLeft w:val="1800"/>
          <w:marRight w:val="0"/>
          <w:marTop w:val="100"/>
          <w:marBottom w:val="0"/>
          <w:divBdr>
            <w:top w:val="none" w:sz="0" w:space="0" w:color="auto"/>
            <w:left w:val="none" w:sz="0" w:space="0" w:color="auto"/>
            <w:bottom w:val="none" w:sz="0" w:space="0" w:color="auto"/>
            <w:right w:val="none" w:sz="0" w:space="0" w:color="auto"/>
          </w:divBdr>
        </w:div>
        <w:div w:id="2066368049">
          <w:marLeft w:val="1080"/>
          <w:marRight w:val="0"/>
          <w:marTop w:val="100"/>
          <w:marBottom w:val="0"/>
          <w:divBdr>
            <w:top w:val="none" w:sz="0" w:space="0" w:color="auto"/>
            <w:left w:val="none" w:sz="0" w:space="0" w:color="auto"/>
            <w:bottom w:val="none" w:sz="0" w:space="0" w:color="auto"/>
            <w:right w:val="none" w:sz="0" w:space="0" w:color="auto"/>
          </w:divBdr>
        </w:div>
      </w:divsChild>
    </w:div>
    <w:div w:id="1508520419">
      <w:bodyDiv w:val="1"/>
      <w:marLeft w:val="0"/>
      <w:marRight w:val="0"/>
      <w:marTop w:val="0"/>
      <w:marBottom w:val="0"/>
      <w:divBdr>
        <w:top w:val="none" w:sz="0" w:space="0" w:color="auto"/>
        <w:left w:val="none" w:sz="0" w:space="0" w:color="auto"/>
        <w:bottom w:val="none" w:sz="0" w:space="0" w:color="auto"/>
        <w:right w:val="none" w:sz="0" w:space="0" w:color="auto"/>
      </w:divBdr>
      <w:divsChild>
        <w:div w:id="858202538">
          <w:marLeft w:val="360"/>
          <w:marRight w:val="0"/>
          <w:marTop w:val="200"/>
          <w:marBottom w:val="0"/>
          <w:divBdr>
            <w:top w:val="none" w:sz="0" w:space="0" w:color="auto"/>
            <w:left w:val="none" w:sz="0" w:space="0" w:color="auto"/>
            <w:bottom w:val="none" w:sz="0" w:space="0" w:color="auto"/>
            <w:right w:val="none" w:sz="0" w:space="0" w:color="auto"/>
          </w:divBdr>
        </w:div>
        <w:div w:id="1285041980">
          <w:marLeft w:val="1080"/>
          <w:marRight w:val="0"/>
          <w:marTop w:val="100"/>
          <w:marBottom w:val="0"/>
          <w:divBdr>
            <w:top w:val="none" w:sz="0" w:space="0" w:color="auto"/>
            <w:left w:val="none" w:sz="0" w:space="0" w:color="auto"/>
            <w:bottom w:val="none" w:sz="0" w:space="0" w:color="auto"/>
            <w:right w:val="none" w:sz="0" w:space="0" w:color="auto"/>
          </w:divBdr>
        </w:div>
        <w:div w:id="1501314735">
          <w:marLeft w:val="1800"/>
          <w:marRight w:val="0"/>
          <w:marTop w:val="100"/>
          <w:marBottom w:val="0"/>
          <w:divBdr>
            <w:top w:val="none" w:sz="0" w:space="0" w:color="auto"/>
            <w:left w:val="none" w:sz="0" w:space="0" w:color="auto"/>
            <w:bottom w:val="none" w:sz="0" w:space="0" w:color="auto"/>
            <w:right w:val="none" w:sz="0" w:space="0" w:color="auto"/>
          </w:divBdr>
        </w:div>
        <w:div w:id="180700740">
          <w:marLeft w:val="1800"/>
          <w:marRight w:val="0"/>
          <w:marTop w:val="100"/>
          <w:marBottom w:val="0"/>
          <w:divBdr>
            <w:top w:val="none" w:sz="0" w:space="0" w:color="auto"/>
            <w:left w:val="none" w:sz="0" w:space="0" w:color="auto"/>
            <w:bottom w:val="none" w:sz="0" w:space="0" w:color="auto"/>
            <w:right w:val="none" w:sz="0" w:space="0" w:color="auto"/>
          </w:divBdr>
        </w:div>
        <w:div w:id="473105098">
          <w:marLeft w:val="1800"/>
          <w:marRight w:val="0"/>
          <w:marTop w:val="100"/>
          <w:marBottom w:val="0"/>
          <w:divBdr>
            <w:top w:val="none" w:sz="0" w:space="0" w:color="auto"/>
            <w:left w:val="none" w:sz="0" w:space="0" w:color="auto"/>
            <w:bottom w:val="none" w:sz="0" w:space="0" w:color="auto"/>
            <w:right w:val="none" w:sz="0" w:space="0" w:color="auto"/>
          </w:divBdr>
        </w:div>
        <w:div w:id="903369153">
          <w:marLeft w:val="1080"/>
          <w:marRight w:val="0"/>
          <w:marTop w:val="100"/>
          <w:marBottom w:val="0"/>
          <w:divBdr>
            <w:top w:val="none" w:sz="0" w:space="0" w:color="auto"/>
            <w:left w:val="none" w:sz="0" w:space="0" w:color="auto"/>
            <w:bottom w:val="none" w:sz="0" w:space="0" w:color="auto"/>
            <w:right w:val="none" w:sz="0" w:space="0" w:color="auto"/>
          </w:divBdr>
        </w:div>
        <w:div w:id="772359404">
          <w:marLeft w:val="1800"/>
          <w:marRight w:val="0"/>
          <w:marTop w:val="100"/>
          <w:marBottom w:val="0"/>
          <w:divBdr>
            <w:top w:val="none" w:sz="0" w:space="0" w:color="auto"/>
            <w:left w:val="none" w:sz="0" w:space="0" w:color="auto"/>
            <w:bottom w:val="none" w:sz="0" w:space="0" w:color="auto"/>
            <w:right w:val="none" w:sz="0" w:space="0" w:color="auto"/>
          </w:divBdr>
        </w:div>
        <w:div w:id="625281686">
          <w:marLeft w:val="1800"/>
          <w:marRight w:val="0"/>
          <w:marTop w:val="100"/>
          <w:marBottom w:val="0"/>
          <w:divBdr>
            <w:top w:val="none" w:sz="0" w:space="0" w:color="auto"/>
            <w:left w:val="none" w:sz="0" w:space="0" w:color="auto"/>
            <w:bottom w:val="none" w:sz="0" w:space="0" w:color="auto"/>
            <w:right w:val="none" w:sz="0" w:space="0" w:color="auto"/>
          </w:divBdr>
        </w:div>
        <w:div w:id="20055486">
          <w:marLeft w:val="1080"/>
          <w:marRight w:val="0"/>
          <w:marTop w:val="100"/>
          <w:marBottom w:val="0"/>
          <w:divBdr>
            <w:top w:val="none" w:sz="0" w:space="0" w:color="auto"/>
            <w:left w:val="none" w:sz="0" w:space="0" w:color="auto"/>
            <w:bottom w:val="none" w:sz="0" w:space="0" w:color="auto"/>
            <w:right w:val="none" w:sz="0" w:space="0" w:color="auto"/>
          </w:divBdr>
        </w:div>
        <w:div w:id="1945453642">
          <w:marLeft w:val="1800"/>
          <w:marRight w:val="0"/>
          <w:marTop w:val="100"/>
          <w:marBottom w:val="0"/>
          <w:divBdr>
            <w:top w:val="none" w:sz="0" w:space="0" w:color="auto"/>
            <w:left w:val="none" w:sz="0" w:space="0" w:color="auto"/>
            <w:bottom w:val="none" w:sz="0" w:space="0" w:color="auto"/>
            <w:right w:val="none" w:sz="0" w:space="0" w:color="auto"/>
          </w:divBdr>
        </w:div>
        <w:div w:id="1867408782">
          <w:marLeft w:val="1800"/>
          <w:marRight w:val="0"/>
          <w:marTop w:val="100"/>
          <w:marBottom w:val="0"/>
          <w:divBdr>
            <w:top w:val="none" w:sz="0" w:space="0" w:color="auto"/>
            <w:left w:val="none" w:sz="0" w:space="0" w:color="auto"/>
            <w:bottom w:val="none" w:sz="0" w:space="0" w:color="auto"/>
            <w:right w:val="none" w:sz="0" w:space="0" w:color="auto"/>
          </w:divBdr>
        </w:div>
        <w:div w:id="1819686777">
          <w:marLeft w:val="1800"/>
          <w:marRight w:val="0"/>
          <w:marTop w:val="100"/>
          <w:marBottom w:val="0"/>
          <w:divBdr>
            <w:top w:val="none" w:sz="0" w:space="0" w:color="auto"/>
            <w:left w:val="none" w:sz="0" w:space="0" w:color="auto"/>
            <w:bottom w:val="none" w:sz="0" w:space="0" w:color="auto"/>
            <w:right w:val="none" w:sz="0" w:space="0" w:color="auto"/>
          </w:divBdr>
        </w:div>
        <w:div w:id="802383146">
          <w:marLeft w:val="1080"/>
          <w:marRight w:val="0"/>
          <w:marTop w:val="100"/>
          <w:marBottom w:val="0"/>
          <w:divBdr>
            <w:top w:val="none" w:sz="0" w:space="0" w:color="auto"/>
            <w:left w:val="none" w:sz="0" w:space="0" w:color="auto"/>
            <w:bottom w:val="none" w:sz="0" w:space="0" w:color="auto"/>
            <w:right w:val="none" w:sz="0" w:space="0" w:color="auto"/>
          </w:divBdr>
        </w:div>
        <w:div w:id="2013870002">
          <w:marLeft w:val="1800"/>
          <w:marRight w:val="0"/>
          <w:marTop w:val="100"/>
          <w:marBottom w:val="0"/>
          <w:divBdr>
            <w:top w:val="none" w:sz="0" w:space="0" w:color="auto"/>
            <w:left w:val="none" w:sz="0" w:space="0" w:color="auto"/>
            <w:bottom w:val="none" w:sz="0" w:space="0" w:color="auto"/>
            <w:right w:val="none" w:sz="0" w:space="0" w:color="auto"/>
          </w:divBdr>
        </w:div>
        <w:div w:id="741373143">
          <w:marLeft w:val="1800"/>
          <w:marRight w:val="0"/>
          <w:marTop w:val="100"/>
          <w:marBottom w:val="0"/>
          <w:divBdr>
            <w:top w:val="none" w:sz="0" w:space="0" w:color="auto"/>
            <w:left w:val="none" w:sz="0" w:space="0" w:color="auto"/>
            <w:bottom w:val="none" w:sz="0" w:space="0" w:color="auto"/>
            <w:right w:val="none" w:sz="0" w:space="0" w:color="auto"/>
          </w:divBdr>
        </w:div>
        <w:div w:id="427234204">
          <w:marLeft w:val="1080"/>
          <w:marRight w:val="0"/>
          <w:marTop w:val="100"/>
          <w:marBottom w:val="0"/>
          <w:divBdr>
            <w:top w:val="none" w:sz="0" w:space="0" w:color="auto"/>
            <w:left w:val="none" w:sz="0" w:space="0" w:color="auto"/>
            <w:bottom w:val="none" w:sz="0" w:space="0" w:color="auto"/>
            <w:right w:val="none" w:sz="0" w:space="0" w:color="auto"/>
          </w:divBdr>
        </w:div>
        <w:div w:id="373773877">
          <w:marLeft w:val="1800"/>
          <w:marRight w:val="0"/>
          <w:marTop w:val="100"/>
          <w:marBottom w:val="0"/>
          <w:divBdr>
            <w:top w:val="none" w:sz="0" w:space="0" w:color="auto"/>
            <w:left w:val="none" w:sz="0" w:space="0" w:color="auto"/>
            <w:bottom w:val="none" w:sz="0" w:space="0" w:color="auto"/>
            <w:right w:val="none" w:sz="0" w:space="0" w:color="auto"/>
          </w:divBdr>
        </w:div>
      </w:divsChild>
    </w:div>
    <w:div w:id="1794471296">
      <w:bodyDiv w:val="1"/>
      <w:marLeft w:val="0"/>
      <w:marRight w:val="0"/>
      <w:marTop w:val="0"/>
      <w:marBottom w:val="0"/>
      <w:divBdr>
        <w:top w:val="none" w:sz="0" w:space="0" w:color="auto"/>
        <w:left w:val="none" w:sz="0" w:space="0" w:color="auto"/>
        <w:bottom w:val="none" w:sz="0" w:space="0" w:color="auto"/>
        <w:right w:val="none" w:sz="0" w:space="0" w:color="auto"/>
      </w:divBdr>
      <w:divsChild>
        <w:div w:id="1283003579">
          <w:marLeft w:val="360"/>
          <w:marRight w:val="0"/>
          <w:marTop w:val="200"/>
          <w:marBottom w:val="0"/>
          <w:divBdr>
            <w:top w:val="none" w:sz="0" w:space="0" w:color="auto"/>
            <w:left w:val="none" w:sz="0" w:space="0" w:color="auto"/>
            <w:bottom w:val="none" w:sz="0" w:space="0" w:color="auto"/>
            <w:right w:val="none" w:sz="0" w:space="0" w:color="auto"/>
          </w:divBdr>
        </w:div>
        <w:div w:id="1856534896">
          <w:marLeft w:val="1541"/>
          <w:marRight w:val="0"/>
          <w:marTop w:val="100"/>
          <w:marBottom w:val="0"/>
          <w:divBdr>
            <w:top w:val="none" w:sz="0" w:space="0" w:color="auto"/>
            <w:left w:val="none" w:sz="0" w:space="0" w:color="auto"/>
            <w:bottom w:val="none" w:sz="0" w:space="0" w:color="auto"/>
            <w:right w:val="none" w:sz="0" w:space="0" w:color="auto"/>
          </w:divBdr>
        </w:div>
        <w:div w:id="2099668377">
          <w:marLeft w:val="1541"/>
          <w:marRight w:val="0"/>
          <w:marTop w:val="100"/>
          <w:marBottom w:val="0"/>
          <w:divBdr>
            <w:top w:val="none" w:sz="0" w:space="0" w:color="auto"/>
            <w:left w:val="none" w:sz="0" w:space="0" w:color="auto"/>
            <w:bottom w:val="none" w:sz="0" w:space="0" w:color="auto"/>
            <w:right w:val="none" w:sz="0" w:space="0" w:color="auto"/>
          </w:divBdr>
        </w:div>
        <w:div w:id="1113207553">
          <w:marLeft w:val="1541"/>
          <w:marRight w:val="0"/>
          <w:marTop w:val="100"/>
          <w:marBottom w:val="0"/>
          <w:divBdr>
            <w:top w:val="none" w:sz="0" w:space="0" w:color="auto"/>
            <w:left w:val="none" w:sz="0" w:space="0" w:color="auto"/>
            <w:bottom w:val="none" w:sz="0" w:space="0" w:color="auto"/>
            <w:right w:val="none" w:sz="0" w:space="0" w:color="auto"/>
          </w:divBdr>
        </w:div>
        <w:div w:id="2055226342">
          <w:marLeft w:val="360"/>
          <w:marRight w:val="0"/>
          <w:marTop w:val="200"/>
          <w:marBottom w:val="0"/>
          <w:divBdr>
            <w:top w:val="none" w:sz="0" w:space="0" w:color="auto"/>
            <w:left w:val="none" w:sz="0" w:space="0" w:color="auto"/>
            <w:bottom w:val="none" w:sz="0" w:space="0" w:color="auto"/>
            <w:right w:val="none" w:sz="0" w:space="0" w:color="auto"/>
          </w:divBdr>
        </w:div>
      </w:divsChild>
    </w:div>
    <w:div w:id="1796606251">
      <w:bodyDiv w:val="1"/>
      <w:marLeft w:val="0"/>
      <w:marRight w:val="0"/>
      <w:marTop w:val="0"/>
      <w:marBottom w:val="0"/>
      <w:divBdr>
        <w:top w:val="none" w:sz="0" w:space="0" w:color="auto"/>
        <w:left w:val="none" w:sz="0" w:space="0" w:color="auto"/>
        <w:bottom w:val="none" w:sz="0" w:space="0" w:color="auto"/>
        <w:right w:val="none" w:sz="0" w:space="0" w:color="auto"/>
      </w:divBdr>
      <w:divsChild>
        <w:div w:id="1851868648">
          <w:marLeft w:val="360"/>
          <w:marRight w:val="0"/>
          <w:marTop w:val="200"/>
          <w:marBottom w:val="0"/>
          <w:divBdr>
            <w:top w:val="none" w:sz="0" w:space="0" w:color="auto"/>
            <w:left w:val="none" w:sz="0" w:space="0" w:color="auto"/>
            <w:bottom w:val="none" w:sz="0" w:space="0" w:color="auto"/>
            <w:right w:val="none" w:sz="0" w:space="0" w:color="auto"/>
          </w:divBdr>
        </w:div>
        <w:div w:id="1908607471">
          <w:marLeft w:val="1080"/>
          <w:marRight w:val="0"/>
          <w:marTop w:val="100"/>
          <w:marBottom w:val="0"/>
          <w:divBdr>
            <w:top w:val="none" w:sz="0" w:space="0" w:color="auto"/>
            <w:left w:val="none" w:sz="0" w:space="0" w:color="auto"/>
            <w:bottom w:val="none" w:sz="0" w:space="0" w:color="auto"/>
            <w:right w:val="none" w:sz="0" w:space="0" w:color="auto"/>
          </w:divBdr>
        </w:div>
        <w:div w:id="203949558">
          <w:marLeft w:val="1080"/>
          <w:marRight w:val="0"/>
          <w:marTop w:val="100"/>
          <w:marBottom w:val="0"/>
          <w:divBdr>
            <w:top w:val="none" w:sz="0" w:space="0" w:color="auto"/>
            <w:left w:val="none" w:sz="0" w:space="0" w:color="auto"/>
            <w:bottom w:val="none" w:sz="0" w:space="0" w:color="auto"/>
            <w:right w:val="none" w:sz="0" w:space="0" w:color="auto"/>
          </w:divBdr>
        </w:div>
        <w:div w:id="693389397">
          <w:marLeft w:val="1080"/>
          <w:marRight w:val="0"/>
          <w:marTop w:val="100"/>
          <w:marBottom w:val="0"/>
          <w:divBdr>
            <w:top w:val="none" w:sz="0" w:space="0" w:color="auto"/>
            <w:left w:val="none" w:sz="0" w:space="0" w:color="auto"/>
            <w:bottom w:val="none" w:sz="0" w:space="0" w:color="auto"/>
            <w:right w:val="none" w:sz="0" w:space="0" w:color="auto"/>
          </w:divBdr>
        </w:div>
        <w:div w:id="1073234588">
          <w:marLeft w:val="360"/>
          <w:marRight w:val="0"/>
          <w:marTop w:val="200"/>
          <w:marBottom w:val="0"/>
          <w:divBdr>
            <w:top w:val="none" w:sz="0" w:space="0" w:color="auto"/>
            <w:left w:val="none" w:sz="0" w:space="0" w:color="auto"/>
            <w:bottom w:val="none" w:sz="0" w:space="0" w:color="auto"/>
            <w:right w:val="none" w:sz="0" w:space="0" w:color="auto"/>
          </w:divBdr>
        </w:div>
        <w:div w:id="171409121">
          <w:marLeft w:val="1080"/>
          <w:marRight w:val="0"/>
          <w:marTop w:val="100"/>
          <w:marBottom w:val="0"/>
          <w:divBdr>
            <w:top w:val="none" w:sz="0" w:space="0" w:color="auto"/>
            <w:left w:val="none" w:sz="0" w:space="0" w:color="auto"/>
            <w:bottom w:val="none" w:sz="0" w:space="0" w:color="auto"/>
            <w:right w:val="none" w:sz="0" w:space="0" w:color="auto"/>
          </w:divBdr>
        </w:div>
        <w:div w:id="914321411">
          <w:marLeft w:val="1080"/>
          <w:marRight w:val="0"/>
          <w:marTop w:val="100"/>
          <w:marBottom w:val="0"/>
          <w:divBdr>
            <w:top w:val="none" w:sz="0" w:space="0" w:color="auto"/>
            <w:left w:val="none" w:sz="0" w:space="0" w:color="auto"/>
            <w:bottom w:val="none" w:sz="0" w:space="0" w:color="auto"/>
            <w:right w:val="none" w:sz="0" w:space="0" w:color="auto"/>
          </w:divBdr>
        </w:div>
        <w:div w:id="985742406">
          <w:marLeft w:val="1080"/>
          <w:marRight w:val="0"/>
          <w:marTop w:val="100"/>
          <w:marBottom w:val="0"/>
          <w:divBdr>
            <w:top w:val="none" w:sz="0" w:space="0" w:color="auto"/>
            <w:left w:val="none" w:sz="0" w:space="0" w:color="auto"/>
            <w:bottom w:val="none" w:sz="0" w:space="0" w:color="auto"/>
            <w:right w:val="none" w:sz="0" w:space="0" w:color="auto"/>
          </w:divBdr>
        </w:div>
        <w:div w:id="743181526">
          <w:marLeft w:val="360"/>
          <w:marRight w:val="0"/>
          <w:marTop w:val="200"/>
          <w:marBottom w:val="0"/>
          <w:divBdr>
            <w:top w:val="none" w:sz="0" w:space="0" w:color="auto"/>
            <w:left w:val="none" w:sz="0" w:space="0" w:color="auto"/>
            <w:bottom w:val="none" w:sz="0" w:space="0" w:color="auto"/>
            <w:right w:val="none" w:sz="0" w:space="0" w:color="auto"/>
          </w:divBdr>
        </w:div>
        <w:div w:id="1113017142">
          <w:marLeft w:val="1080"/>
          <w:marRight w:val="0"/>
          <w:marTop w:val="100"/>
          <w:marBottom w:val="0"/>
          <w:divBdr>
            <w:top w:val="none" w:sz="0" w:space="0" w:color="auto"/>
            <w:left w:val="none" w:sz="0" w:space="0" w:color="auto"/>
            <w:bottom w:val="none" w:sz="0" w:space="0" w:color="auto"/>
            <w:right w:val="none" w:sz="0" w:space="0" w:color="auto"/>
          </w:divBdr>
        </w:div>
        <w:div w:id="817497223">
          <w:marLeft w:val="1080"/>
          <w:marRight w:val="0"/>
          <w:marTop w:val="100"/>
          <w:marBottom w:val="0"/>
          <w:divBdr>
            <w:top w:val="none" w:sz="0" w:space="0" w:color="auto"/>
            <w:left w:val="none" w:sz="0" w:space="0" w:color="auto"/>
            <w:bottom w:val="none" w:sz="0" w:space="0" w:color="auto"/>
            <w:right w:val="none" w:sz="0" w:space="0" w:color="auto"/>
          </w:divBdr>
        </w:div>
        <w:div w:id="1113745567">
          <w:marLeft w:val="1080"/>
          <w:marRight w:val="0"/>
          <w:marTop w:val="100"/>
          <w:marBottom w:val="0"/>
          <w:divBdr>
            <w:top w:val="none" w:sz="0" w:space="0" w:color="auto"/>
            <w:left w:val="none" w:sz="0" w:space="0" w:color="auto"/>
            <w:bottom w:val="none" w:sz="0" w:space="0" w:color="auto"/>
            <w:right w:val="none" w:sz="0" w:space="0" w:color="auto"/>
          </w:divBdr>
        </w:div>
        <w:div w:id="753746668">
          <w:marLeft w:val="360"/>
          <w:marRight w:val="0"/>
          <w:marTop w:val="200"/>
          <w:marBottom w:val="0"/>
          <w:divBdr>
            <w:top w:val="none" w:sz="0" w:space="0" w:color="auto"/>
            <w:left w:val="none" w:sz="0" w:space="0" w:color="auto"/>
            <w:bottom w:val="none" w:sz="0" w:space="0" w:color="auto"/>
            <w:right w:val="none" w:sz="0" w:space="0" w:color="auto"/>
          </w:divBdr>
        </w:div>
      </w:divsChild>
    </w:div>
    <w:div w:id="1957985287">
      <w:bodyDiv w:val="1"/>
      <w:marLeft w:val="0"/>
      <w:marRight w:val="0"/>
      <w:marTop w:val="0"/>
      <w:marBottom w:val="0"/>
      <w:divBdr>
        <w:top w:val="none" w:sz="0" w:space="0" w:color="auto"/>
        <w:left w:val="none" w:sz="0" w:space="0" w:color="auto"/>
        <w:bottom w:val="none" w:sz="0" w:space="0" w:color="auto"/>
        <w:right w:val="none" w:sz="0" w:space="0" w:color="auto"/>
      </w:divBdr>
      <w:divsChild>
        <w:div w:id="80107880">
          <w:marLeft w:val="1800"/>
          <w:marRight w:val="0"/>
          <w:marTop w:val="100"/>
          <w:marBottom w:val="0"/>
          <w:divBdr>
            <w:top w:val="none" w:sz="0" w:space="0" w:color="auto"/>
            <w:left w:val="none" w:sz="0" w:space="0" w:color="auto"/>
            <w:bottom w:val="none" w:sz="0" w:space="0" w:color="auto"/>
            <w:right w:val="none" w:sz="0" w:space="0" w:color="auto"/>
          </w:divBdr>
        </w:div>
        <w:div w:id="143207676">
          <w:marLeft w:val="1080"/>
          <w:marRight w:val="0"/>
          <w:marTop w:val="100"/>
          <w:marBottom w:val="0"/>
          <w:divBdr>
            <w:top w:val="none" w:sz="0" w:space="0" w:color="auto"/>
            <w:left w:val="none" w:sz="0" w:space="0" w:color="auto"/>
            <w:bottom w:val="none" w:sz="0" w:space="0" w:color="auto"/>
            <w:right w:val="none" w:sz="0" w:space="0" w:color="auto"/>
          </w:divBdr>
        </w:div>
        <w:div w:id="363337186">
          <w:marLeft w:val="1080"/>
          <w:marRight w:val="0"/>
          <w:marTop w:val="100"/>
          <w:marBottom w:val="0"/>
          <w:divBdr>
            <w:top w:val="none" w:sz="0" w:space="0" w:color="auto"/>
            <w:left w:val="none" w:sz="0" w:space="0" w:color="auto"/>
            <w:bottom w:val="none" w:sz="0" w:space="0" w:color="auto"/>
            <w:right w:val="none" w:sz="0" w:space="0" w:color="auto"/>
          </w:divBdr>
        </w:div>
        <w:div w:id="466360270">
          <w:marLeft w:val="1800"/>
          <w:marRight w:val="0"/>
          <w:marTop w:val="100"/>
          <w:marBottom w:val="0"/>
          <w:divBdr>
            <w:top w:val="none" w:sz="0" w:space="0" w:color="auto"/>
            <w:left w:val="none" w:sz="0" w:space="0" w:color="auto"/>
            <w:bottom w:val="none" w:sz="0" w:space="0" w:color="auto"/>
            <w:right w:val="none" w:sz="0" w:space="0" w:color="auto"/>
          </w:divBdr>
        </w:div>
        <w:div w:id="559368280">
          <w:marLeft w:val="1080"/>
          <w:marRight w:val="0"/>
          <w:marTop w:val="100"/>
          <w:marBottom w:val="0"/>
          <w:divBdr>
            <w:top w:val="none" w:sz="0" w:space="0" w:color="auto"/>
            <w:left w:val="none" w:sz="0" w:space="0" w:color="auto"/>
            <w:bottom w:val="none" w:sz="0" w:space="0" w:color="auto"/>
            <w:right w:val="none" w:sz="0" w:space="0" w:color="auto"/>
          </w:divBdr>
        </w:div>
        <w:div w:id="723335023">
          <w:marLeft w:val="1800"/>
          <w:marRight w:val="0"/>
          <w:marTop w:val="100"/>
          <w:marBottom w:val="0"/>
          <w:divBdr>
            <w:top w:val="none" w:sz="0" w:space="0" w:color="auto"/>
            <w:left w:val="none" w:sz="0" w:space="0" w:color="auto"/>
            <w:bottom w:val="none" w:sz="0" w:space="0" w:color="auto"/>
            <w:right w:val="none" w:sz="0" w:space="0" w:color="auto"/>
          </w:divBdr>
        </w:div>
        <w:div w:id="1630090670">
          <w:marLeft w:val="1800"/>
          <w:marRight w:val="0"/>
          <w:marTop w:val="100"/>
          <w:marBottom w:val="0"/>
          <w:divBdr>
            <w:top w:val="none" w:sz="0" w:space="0" w:color="auto"/>
            <w:left w:val="none" w:sz="0" w:space="0" w:color="auto"/>
            <w:bottom w:val="none" w:sz="0" w:space="0" w:color="auto"/>
            <w:right w:val="none" w:sz="0" w:space="0" w:color="auto"/>
          </w:divBdr>
        </w:div>
        <w:div w:id="1876850151">
          <w:marLeft w:val="360"/>
          <w:marRight w:val="0"/>
          <w:marTop w:val="200"/>
          <w:marBottom w:val="0"/>
          <w:divBdr>
            <w:top w:val="none" w:sz="0" w:space="0" w:color="auto"/>
            <w:left w:val="none" w:sz="0" w:space="0" w:color="auto"/>
            <w:bottom w:val="none" w:sz="0" w:space="0" w:color="auto"/>
            <w:right w:val="none" w:sz="0" w:space="0" w:color="auto"/>
          </w:divBdr>
        </w:div>
        <w:div w:id="2016881564">
          <w:marLeft w:val="1800"/>
          <w:marRight w:val="0"/>
          <w:marTop w:val="100"/>
          <w:marBottom w:val="0"/>
          <w:divBdr>
            <w:top w:val="none" w:sz="0" w:space="0" w:color="auto"/>
            <w:left w:val="none" w:sz="0" w:space="0" w:color="auto"/>
            <w:bottom w:val="none" w:sz="0" w:space="0" w:color="auto"/>
            <w:right w:val="none" w:sz="0" w:space="0" w:color="auto"/>
          </w:divBdr>
        </w:div>
      </w:divsChild>
    </w:div>
    <w:div w:id="2104910365">
      <w:bodyDiv w:val="1"/>
      <w:marLeft w:val="0"/>
      <w:marRight w:val="0"/>
      <w:marTop w:val="0"/>
      <w:marBottom w:val="0"/>
      <w:divBdr>
        <w:top w:val="none" w:sz="0" w:space="0" w:color="auto"/>
        <w:left w:val="none" w:sz="0" w:space="0" w:color="auto"/>
        <w:bottom w:val="none" w:sz="0" w:space="0" w:color="auto"/>
        <w:right w:val="none" w:sz="0" w:space="0" w:color="auto"/>
      </w:divBdr>
      <w:divsChild>
        <w:div w:id="1282496521">
          <w:marLeft w:val="360"/>
          <w:marRight w:val="0"/>
          <w:marTop w:val="200"/>
          <w:marBottom w:val="0"/>
          <w:divBdr>
            <w:top w:val="none" w:sz="0" w:space="0" w:color="auto"/>
            <w:left w:val="none" w:sz="0" w:space="0" w:color="auto"/>
            <w:bottom w:val="none" w:sz="0" w:space="0" w:color="auto"/>
            <w:right w:val="none" w:sz="0" w:space="0" w:color="auto"/>
          </w:divBdr>
        </w:div>
        <w:div w:id="1172573616">
          <w:marLeft w:val="1080"/>
          <w:marRight w:val="0"/>
          <w:marTop w:val="100"/>
          <w:marBottom w:val="0"/>
          <w:divBdr>
            <w:top w:val="none" w:sz="0" w:space="0" w:color="auto"/>
            <w:left w:val="none" w:sz="0" w:space="0" w:color="auto"/>
            <w:bottom w:val="none" w:sz="0" w:space="0" w:color="auto"/>
            <w:right w:val="none" w:sz="0" w:space="0" w:color="auto"/>
          </w:divBdr>
        </w:div>
        <w:div w:id="1014306743">
          <w:marLeft w:val="1800"/>
          <w:marRight w:val="0"/>
          <w:marTop w:val="100"/>
          <w:marBottom w:val="0"/>
          <w:divBdr>
            <w:top w:val="none" w:sz="0" w:space="0" w:color="auto"/>
            <w:left w:val="none" w:sz="0" w:space="0" w:color="auto"/>
            <w:bottom w:val="none" w:sz="0" w:space="0" w:color="auto"/>
            <w:right w:val="none" w:sz="0" w:space="0" w:color="auto"/>
          </w:divBdr>
        </w:div>
        <w:div w:id="685256083">
          <w:marLeft w:val="1080"/>
          <w:marRight w:val="0"/>
          <w:marTop w:val="100"/>
          <w:marBottom w:val="0"/>
          <w:divBdr>
            <w:top w:val="none" w:sz="0" w:space="0" w:color="auto"/>
            <w:left w:val="none" w:sz="0" w:space="0" w:color="auto"/>
            <w:bottom w:val="none" w:sz="0" w:space="0" w:color="auto"/>
            <w:right w:val="none" w:sz="0" w:space="0" w:color="auto"/>
          </w:divBdr>
        </w:div>
        <w:div w:id="2038115445">
          <w:marLeft w:val="1800"/>
          <w:marRight w:val="0"/>
          <w:marTop w:val="100"/>
          <w:marBottom w:val="0"/>
          <w:divBdr>
            <w:top w:val="none" w:sz="0" w:space="0" w:color="auto"/>
            <w:left w:val="none" w:sz="0" w:space="0" w:color="auto"/>
            <w:bottom w:val="none" w:sz="0" w:space="0" w:color="auto"/>
            <w:right w:val="none" w:sz="0" w:space="0" w:color="auto"/>
          </w:divBdr>
        </w:div>
        <w:div w:id="1366172950">
          <w:marLeft w:val="1080"/>
          <w:marRight w:val="0"/>
          <w:marTop w:val="100"/>
          <w:marBottom w:val="0"/>
          <w:divBdr>
            <w:top w:val="none" w:sz="0" w:space="0" w:color="auto"/>
            <w:left w:val="none" w:sz="0" w:space="0" w:color="auto"/>
            <w:bottom w:val="none" w:sz="0" w:space="0" w:color="auto"/>
            <w:right w:val="none" w:sz="0" w:space="0" w:color="auto"/>
          </w:divBdr>
        </w:div>
        <w:div w:id="1740787205">
          <w:marLeft w:val="1800"/>
          <w:marRight w:val="0"/>
          <w:marTop w:val="100"/>
          <w:marBottom w:val="0"/>
          <w:divBdr>
            <w:top w:val="none" w:sz="0" w:space="0" w:color="auto"/>
            <w:left w:val="none" w:sz="0" w:space="0" w:color="auto"/>
            <w:bottom w:val="none" w:sz="0" w:space="0" w:color="auto"/>
            <w:right w:val="none" w:sz="0" w:space="0" w:color="auto"/>
          </w:divBdr>
        </w:div>
        <w:div w:id="1220166525">
          <w:marLeft w:val="1080"/>
          <w:marRight w:val="0"/>
          <w:marTop w:val="100"/>
          <w:marBottom w:val="0"/>
          <w:divBdr>
            <w:top w:val="none" w:sz="0" w:space="0" w:color="auto"/>
            <w:left w:val="none" w:sz="0" w:space="0" w:color="auto"/>
            <w:bottom w:val="none" w:sz="0" w:space="0" w:color="auto"/>
            <w:right w:val="none" w:sz="0" w:space="0" w:color="auto"/>
          </w:divBdr>
        </w:div>
        <w:div w:id="906846072">
          <w:marLeft w:val="1800"/>
          <w:marRight w:val="0"/>
          <w:marTop w:val="100"/>
          <w:marBottom w:val="0"/>
          <w:divBdr>
            <w:top w:val="none" w:sz="0" w:space="0" w:color="auto"/>
            <w:left w:val="none" w:sz="0" w:space="0" w:color="auto"/>
            <w:bottom w:val="none" w:sz="0" w:space="0" w:color="auto"/>
            <w:right w:val="none" w:sz="0" w:space="0" w:color="auto"/>
          </w:divBdr>
        </w:div>
        <w:div w:id="1697074338">
          <w:marLeft w:val="1800"/>
          <w:marRight w:val="0"/>
          <w:marTop w:val="100"/>
          <w:marBottom w:val="0"/>
          <w:divBdr>
            <w:top w:val="none" w:sz="0" w:space="0" w:color="auto"/>
            <w:left w:val="none" w:sz="0" w:space="0" w:color="auto"/>
            <w:bottom w:val="none" w:sz="0" w:space="0" w:color="auto"/>
            <w:right w:val="none" w:sz="0" w:space="0" w:color="auto"/>
          </w:divBdr>
        </w:div>
        <w:div w:id="1932155876">
          <w:marLeft w:val="1080"/>
          <w:marRight w:val="0"/>
          <w:marTop w:val="100"/>
          <w:marBottom w:val="0"/>
          <w:divBdr>
            <w:top w:val="none" w:sz="0" w:space="0" w:color="auto"/>
            <w:left w:val="none" w:sz="0" w:space="0" w:color="auto"/>
            <w:bottom w:val="none" w:sz="0" w:space="0" w:color="auto"/>
            <w:right w:val="none" w:sz="0" w:space="0" w:color="auto"/>
          </w:divBdr>
        </w:div>
        <w:div w:id="31157601">
          <w:marLeft w:val="1800"/>
          <w:marRight w:val="0"/>
          <w:marTop w:val="100"/>
          <w:marBottom w:val="0"/>
          <w:divBdr>
            <w:top w:val="none" w:sz="0" w:space="0" w:color="auto"/>
            <w:left w:val="none" w:sz="0" w:space="0" w:color="auto"/>
            <w:bottom w:val="none" w:sz="0" w:space="0" w:color="auto"/>
            <w:right w:val="none" w:sz="0" w:space="0" w:color="auto"/>
          </w:divBdr>
        </w:div>
        <w:div w:id="1820153577">
          <w:marLeft w:val="360"/>
          <w:marRight w:val="0"/>
          <w:marTop w:val="200"/>
          <w:marBottom w:val="0"/>
          <w:divBdr>
            <w:top w:val="none" w:sz="0" w:space="0" w:color="auto"/>
            <w:left w:val="none" w:sz="0" w:space="0" w:color="auto"/>
            <w:bottom w:val="none" w:sz="0" w:space="0" w:color="auto"/>
            <w:right w:val="none" w:sz="0" w:space="0" w:color="auto"/>
          </w:divBdr>
        </w:div>
        <w:div w:id="434518740">
          <w:marLeft w:val="1080"/>
          <w:marRight w:val="0"/>
          <w:marTop w:val="100"/>
          <w:marBottom w:val="0"/>
          <w:divBdr>
            <w:top w:val="none" w:sz="0" w:space="0" w:color="auto"/>
            <w:left w:val="none" w:sz="0" w:space="0" w:color="auto"/>
            <w:bottom w:val="none" w:sz="0" w:space="0" w:color="auto"/>
            <w:right w:val="none" w:sz="0" w:space="0" w:color="auto"/>
          </w:divBdr>
        </w:div>
        <w:div w:id="1058430820">
          <w:marLeft w:val="1800"/>
          <w:marRight w:val="0"/>
          <w:marTop w:val="100"/>
          <w:marBottom w:val="0"/>
          <w:divBdr>
            <w:top w:val="none" w:sz="0" w:space="0" w:color="auto"/>
            <w:left w:val="none" w:sz="0" w:space="0" w:color="auto"/>
            <w:bottom w:val="none" w:sz="0" w:space="0" w:color="auto"/>
            <w:right w:val="none" w:sz="0" w:space="0" w:color="auto"/>
          </w:divBdr>
        </w:div>
        <w:div w:id="786891880">
          <w:marLeft w:val="1080"/>
          <w:marRight w:val="0"/>
          <w:marTop w:val="100"/>
          <w:marBottom w:val="0"/>
          <w:divBdr>
            <w:top w:val="none" w:sz="0" w:space="0" w:color="auto"/>
            <w:left w:val="none" w:sz="0" w:space="0" w:color="auto"/>
            <w:bottom w:val="none" w:sz="0" w:space="0" w:color="auto"/>
            <w:right w:val="none" w:sz="0" w:space="0" w:color="auto"/>
          </w:divBdr>
        </w:div>
        <w:div w:id="399446062">
          <w:marLeft w:val="1800"/>
          <w:marRight w:val="0"/>
          <w:marTop w:val="100"/>
          <w:marBottom w:val="0"/>
          <w:divBdr>
            <w:top w:val="none" w:sz="0" w:space="0" w:color="auto"/>
            <w:left w:val="none" w:sz="0" w:space="0" w:color="auto"/>
            <w:bottom w:val="none" w:sz="0" w:space="0" w:color="auto"/>
            <w:right w:val="none" w:sz="0" w:space="0" w:color="auto"/>
          </w:divBdr>
        </w:div>
        <w:div w:id="14073672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38.png@01D7DCBC.E4F60610" TargetMode="External"/><Relationship Id="rId13" Type="http://schemas.openxmlformats.org/officeDocument/2006/relationships/image" Target="media/image5.png"/><Relationship Id="rId18" Type="http://schemas.openxmlformats.org/officeDocument/2006/relationships/image" Target="cid:image043.png@01D7DCBC.E4F60610"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cid:image040.png@01D7DCBC.E4F60610" TargetMode="External"/><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cid:image042.png@01D7DCBC.E4F60610" TargetMode="External"/><Relationship Id="rId20" Type="http://schemas.openxmlformats.org/officeDocument/2006/relationships/image" Target="cid:image044.png@01D7DCBC.E4F6061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image" Target="cid:image039.png@01D7DCBC.E4F60610" TargetMode="External"/><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cid:image041.png@01D7DCBC.E4F60610"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13527</TotalTime>
  <Pages>9</Pages>
  <Words>3261</Words>
  <Characters>18593</Characters>
  <Application>Microsoft Office Word</Application>
  <DocSecurity>0</DocSecurity>
  <Lines>154</Lines>
  <Paragraphs>43</Paragraphs>
  <ScaleCrop>false</ScaleCrop>
  <Company/>
  <LinksUpToDate>false</LinksUpToDate>
  <CharactersWithSpaces>21811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180</cp:revision>
  <dcterms:created xsi:type="dcterms:W3CDTF">2020-12-18T08:31:00Z</dcterms:created>
  <dcterms:modified xsi:type="dcterms:W3CDTF">2022-01-10T12:08:00Z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1ee10ac524a4f97b7f934ced8c883bd">
    <vt:lpwstr>CWMG7QXK98UXoO3V9v6KHDyILer6jhkZHmh8C3Zxv6wPE1CEt8SpqDsOK5VXlZPTq6aNFViOWslGceU4ea28ByHDw==</vt:lpwstr>
  </property>
</Properties>
</file>